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22D15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jc w:val="center"/>
        <w:rPr>
          <w:sz w:val="20"/>
          <w:szCs w:val="22"/>
        </w:rPr>
      </w:pPr>
      <w:bookmarkStart w:id="0" w:name="_Hlk112486170"/>
      <w:r>
        <w:rPr>
          <w:b/>
          <w:bCs/>
          <w:sz w:val="20"/>
          <w:szCs w:val="22"/>
        </w:rPr>
        <w:t>文章编号</w:t>
      </w:r>
      <w:r>
        <w:rPr>
          <w:rFonts w:hint="eastAsia"/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 xml:space="preserve"> </w:t>
      </w:r>
      <w:r>
        <w:rPr>
          <w:sz w:val="20"/>
          <w:szCs w:val="22"/>
        </w:rPr>
        <w:t>1672-6634（202</w:t>
      </w:r>
      <w:r>
        <w:rPr>
          <w:rFonts w:hint="eastAsia"/>
          <w:sz w:val="20"/>
          <w:szCs w:val="22"/>
          <w:lang w:val="en-US" w:eastAsia="zh-CN"/>
        </w:rPr>
        <w:t>5</w:t>
      </w:r>
      <w:r>
        <w:rPr>
          <w:sz w:val="20"/>
          <w:szCs w:val="22"/>
        </w:rPr>
        <w:t xml:space="preserve">）00–0000–00   </w:t>
      </w:r>
      <w:r>
        <w:rPr>
          <w:rFonts w:hint="eastAsia"/>
          <w:sz w:val="20"/>
          <w:szCs w:val="22"/>
          <w:lang w:val="en-US" w:eastAsia="zh-CN"/>
        </w:rPr>
        <w:t xml:space="preserve">   </w:t>
      </w:r>
      <w:r>
        <w:rPr>
          <w:sz w:val="20"/>
          <w:szCs w:val="22"/>
        </w:rPr>
        <w:t xml:space="preserve">  </w:t>
      </w:r>
      <w:r>
        <w:rPr>
          <w:rFonts w:hint="eastAsia"/>
          <w:b/>
          <w:bCs/>
          <w:sz w:val="20"/>
          <w:szCs w:val="22"/>
        </w:rPr>
        <w:t xml:space="preserve">DOI </w:t>
      </w:r>
      <w:r>
        <w:rPr>
          <w:b/>
          <w:bCs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1</w:t>
      </w:r>
      <w:r>
        <w:rPr>
          <w:sz w:val="20"/>
          <w:szCs w:val="22"/>
        </w:rPr>
        <w:t>0.19728/</w:t>
      </w:r>
      <w:r>
        <w:rPr>
          <w:rFonts w:hint="eastAsia"/>
          <w:sz w:val="20"/>
          <w:szCs w:val="22"/>
        </w:rPr>
        <w:t>j.issn</w:t>
      </w:r>
      <w:r>
        <w:rPr>
          <w:sz w:val="20"/>
          <w:szCs w:val="22"/>
        </w:rPr>
        <w:t>1672-6634.</w:t>
      </w:r>
      <w:bookmarkEnd w:id="0"/>
      <w:r>
        <w:rPr>
          <w:rFonts w:hint="eastAsia"/>
          <w:sz w:val="20"/>
          <w:szCs w:val="22"/>
        </w:rPr>
        <w:t>稿号</w:t>
      </w:r>
    </w:p>
    <w:p w14:paraId="2758662F">
      <w:pPr>
        <w:pStyle w:val="19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  <w:ind w:firstLine="883"/>
      </w:pPr>
      <w:r>
        <w:fldChar w:fldCharType="begin"/>
      </w:r>
      <w:r>
        <w:instrText xml:space="preserve"> MACROBUTTON  AcceptAllChangesShown 题名（单击输入，宋二号） </w:instrText>
      </w:r>
      <w:r>
        <w:fldChar w:fldCharType="end"/>
      </w:r>
      <w:r>
        <w:rPr>
          <w:rStyle w:val="12"/>
          <w:rFonts w:eastAsia="黑体"/>
        </w:rPr>
        <w:footnoteReference w:id="0"/>
      </w:r>
    </w:p>
    <w:p w14:paraId="0554CDC1">
      <w:pPr>
        <w:pStyle w:val="22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  <w:ind w:firstLine="482"/>
        <w:rPr>
          <w:sz w:val="13"/>
        </w:rPr>
      </w:pPr>
      <w:r>
        <w:rPr>
          <w:rFonts w:hint="eastAsia"/>
        </w:rPr>
        <w:t>王二小</w:t>
      </w:r>
      <w:r>
        <w:rPr>
          <w:vertAlign w:val="superscript"/>
        </w:rPr>
        <w:t>1,2</w:t>
      </w:r>
      <w:r>
        <w:rPr>
          <w:rFonts w:hint="eastAsia"/>
        </w:rPr>
        <w:t xml:space="preserve">，张 </w:t>
      </w:r>
      <w:r>
        <w:t xml:space="preserve"> </w:t>
      </w:r>
      <w:r>
        <w:rPr>
          <w:rFonts w:hint="eastAsia"/>
        </w:rPr>
        <w:t>三</w:t>
      </w:r>
      <w:r>
        <w:rPr>
          <w:vertAlign w:val="superscript"/>
        </w:rPr>
        <w:t>2</w:t>
      </w:r>
    </w:p>
    <w:p w14:paraId="21660CD4">
      <w:pPr>
        <w:pStyle w:val="23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</w:pPr>
      <w:r>
        <w:rPr>
          <w:rFonts w:hint="eastAsia"/>
        </w:rPr>
        <w:t>（1</w:t>
      </w:r>
      <w:r>
        <w:t xml:space="preserve">. </w:t>
      </w:r>
      <w:r>
        <w:rPr>
          <w:rFonts w:hint="eastAsia"/>
        </w:rPr>
        <w:t>聊城</w:t>
      </w:r>
      <w:r>
        <w:t xml:space="preserve">大学 </w:t>
      </w:r>
      <w:r>
        <w:rPr>
          <w:rFonts w:hint="eastAsia"/>
        </w:rPr>
        <w:t>化学化工</w:t>
      </w:r>
      <w:r>
        <w:t>学院</w:t>
      </w:r>
      <w:r>
        <w:rPr>
          <w:rFonts w:hint="eastAsia"/>
        </w:rPr>
        <w:t>，</w:t>
      </w:r>
      <w:r>
        <w:t xml:space="preserve">山东 </w:t>
      </w:r>
      <w:r>
        <w:rPr>
          <w:rFonts w:hint="eastAsia"/>
        </w:rPr>
        <w:t xml:space="preserve">聊城 </w:t>
      </w:r>
      <w:r>
        <w:t>252059</w:t>
      </w:r>
      <w:r>
        <w:rPr>
          <w:rFonts w:hint="eastAsia"/>
        </w:rPr>
        <w:t>；</w:t>
      </w:r>
      <w:r>
        <w:t xml:space="preserve">2. </w:t>
      </w:r>
      <w:r>
        <w:rPr>
          <w:rFonts w:hint="eastAsia"/>
        </w:rPr>
        <w:t>济南</w:t>
      </w:r>
      <w:r>
        <w:t xml:space="preserve">大学 </w:t>
      </w:r>
      <w:r>
        <w:rPr>
          <w:rFonts w:hint="eastAsia"/>
        </w:rPr>
        <w:t>化学化工学院，</w:t>
      </w:r>
      <w:r>
        <w:t>山东 济南 250022）</w:t>
      </w:r>
    </w:p>
    <w:p w14:paraId="6306DED4">
      <w:pPr>
        <w:pStyle w:val="21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int="default" w:ascii="楷体" w:hAnsi="楷体" w:eastAsia="楷体"/>
          <w:lang w:val="en-US" w:eastAsia="zh-CN"/>
        </w:rPr>
      </w:pPr>
      <w:r>
        <w:rPr>
          <w:rFonts w:ascii="宋体" w:hAnsi="宋体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1369060</wp:posOffset>
                </wp:positionV>
                <wp:extent cx="636905" cy="606425"/>
                <wp:effectExtent l="0" t="0" r="0" b="3175"/>
                <wp:wrapSquare wrapText="bothSides"/>
                <wp:docPr id="9139258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99D6CD">
                            <w:pPr>
                              <w:spacing w:line="200" w:lineRule="exact"/>
                              <w:ind w:left="-141" w:leftChars="-67" w:firstLine="0" w:firstLineChars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申请到OSID二维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码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后放在此处，尺寸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为</w:t>
                            </w:r>
                          </w:p>
                          <w:p w14:paraId="6ED26AC2">
                            <w:pPr>
                              <w:spacing w:line="200" w:lineRule="exact"/>
                              <w:ind w:left="-141" w:leftChars="-67" w:firstLine="0" w:firstLineChars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1.5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cm</w:t>
                            </w: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×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34.35pt;margin-top:107.8pt;height:47.75pt;width:50.1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rafXdkAAAALAQAADwAAAAAAAAABACAA&#10;AAAiAAAAZHJzL2Rvd25yZXYueG1sUEsBAhQAFAAAAAgAh07iQGLnT1NFAgAAj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E99D6CD">
                      <w:pPr>
                        <w:spacing w:line="200" w:lineRule="exact"/>
                        <w:ind w:left="-141" w:leftChars="-67" w:firstLine="0" w:firstLineChars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申请到OSID二维</w:t>
                      </w:r>
                      <w:r>
                        <w:rPr>
                          <w:sz w:val="13"/>
                          <w:szCs w:val="13"/>
                        </w:rPr>
                        <w:t>码</w:t>
                      </w:r>
                      <w:r>
                        <w:rPr>
                          <w:rFonts w:hint="eastAsia"/>
                          <w:sz w:val="13"/>
                          <w:szCs w:val="13"/>
                        </w:rPr>
                        <w:t>后放在此处，尺寸</w:t>
                      </w:r>
                      <w:r>
                        <w:rPr>
                          <w:sz w:val="13"/>
                          <w:szCs w:val="13"/>
                        </w:rPr>
                        <w:t>为</w:t>
                      </w:r>
                    </w:p>
                    <w:p w14:paraId="6ED26AC2">
                      <w:pPr>
                        <w:spacing w:line="200" w:lineRule="exact"/>
                        <w:ind w:left="-141" w:leftChars="-67" w:firstLine="0" w:firstLineChars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1.5</w:t>
                      </w:r>
                      <w:r>
                        <w:rPr>
                          <w:sz w:val="13"/>
                          <w:szCs w:val="13"/>
                        </w:rPr>
                        <w:t xml:space="preserve"> cm</w:t>
                      </w: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×</w:t>
                      </w:r>
                      <w:r>
                        <w:rPr>
                          <w:sz w:val="13"/>
                          <w:szCs w:val="13"/>
                        </w:rPr>
                        <w:t>1.5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b/>
        </w:rPr>
        <w:t>摘要</w:t>
      </w:r>
      <w:r>
        <w:rPr>
          <w:rFonts w:hint="eastAsia" w:hAnsi="宋体"/>
          <w:b/>
        </w:rPr>
        <w:t xml:space="preserve"> </w:t>
      </w:r>
      <w:r>
        <w:rPr>
          <w:rFonts w:hAnsi="宋体"/>
          <w:b/>
        </w:rPr>
        <w:t xml:space="preserve"> </w:t>
      </w:r>
      <w:r>
        <w:fldChar w:fldCharType="begin"/>
      </w:r>
      <w:r>
        <w:instrText xml:space="preserve"> MACROBUTTON  AcceptAllChangesShown </w:instrText>
      </w:r>
      <w:r>
        <w:fldChar w:fldCharType="end"/>
      </w:r>
      <w:r>
        <w:fldChar w:fldCharType="begin"/>
      </w:r>
      <w:r>
        <w:instrText xml:space="preserve"> MACROBUTTON  AcceptAllChangesShown 单击输入（楷体5号）。 </w:instrText>
      </w:r>
      <w:r>
        <w:fldChar w:fldCharType="end"/>
      </w:r>
      <w:r>
        <w:t>摘要字数为200-300。避免出现主观性极强的描述。摘要中不要出现公式，请将公式改为文字叙述的形式。摘要应突出体现文章的新意及新观点、新方法是什么，与以往的学术文章的不同点。中、英文题目务必含义一致，中、英文摘要务必含义一致，不得出现语法错误。叙述方法、过程。不出现“作者”“我们”“笔者”等字样。</w:t>
      </w:r>
      <w:r>
        <w:rPr>
          <w:rFonts w:hint="eastAsia"/>
          <w:highlight w:val="yellow"/>
          <w:lang w:eastAsia="zh-CN"/>
        </w:rPr>
        <w:t>文章篇幅控制在</w:t>
      </w:r>
      <w:r>
        <w:rPr>
          <w:rFonts w:hint="eastAsia"/>
          <w:highlight w:val="yellow"/>
          <w:lang w:val="en-US" w:eastAsia="zh-CN"/>
        </w:rPr>
        <w:t>10页以内，要求</w:t>
      </w:r>
      <w:r>
        <w:rPr>
          <w:rFonts w:hint="eastAsia"/>
          <w:highlight w:val="yellow"/>
          <w:lang w:eastAsia="zh-CN"/>
        </w:rPr>
        <w:t>：全文行距为单倍行距，上下左右页边距为</w:t>
      </w:r>
      <w:r>
        <w:rPr>
          <w:rFonts w:hint="eastAsia"/>
          <w:highlight w:val="yellow"/>
          <w:lang w:val="en-US" w:eastAsia="zh-CN"/>
        </w:rPr>
        <w:t>2cm，正文5号字体，图、表、算法等不单独占页，合理分布在正文中。与正文研究不紧密内容和较大图片或者较长表格，可以作为“支撑材料”附在文后，电子版作为附件增强出版。</w:t>
      </w:r>
    </w:p>
    <w:p w14:paraId="199F659A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rFonts w:hint="eastAsia" w:eastAsia="楷体"/>
          <w:szCs w:val="21"/>
        </w:rPr>
      </w:pPr>
      <w:r>
        <w:rPr>
          <w:rFonts w:ascii="宋体" w:hAnsi="宋体"/>
          <w:b/>
          <w:szCs w:val="21"/>
        </w:rPr>
        <w:t>关键词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eastAsia="楷体"/>
          <w:szCs w:val="21"/>
        </w:rPr>
        <w:fldChar w:fldCharType="begin"/>
      </w:r>
      <w:r>
        <w:rPr>
          <w:rFonts w:eastAsia="楷体"/>
          <w:szCs w:val="21"/>
        </w:rPr>
        <w:instrText xml:space="preserve"> MACROBUTTON  AcceptAllChangesShown 单击输入关键词1 </w:instrText>
      </w:r>
      <w:r>
        <w:rPr>
          <w:rFonts w:eastAsia="楷体"/>
          <w:szCs w:val="21"/>
        </w:rPr>
        <w:fldChar w:fldCharType="end"/>
      </w:r>
      <w:r>
        <w:rPr>
          <w:rFonts w:hint="eastAsia" w:eastAsia="楷体"/>
          <w:szCs w:val="21"/>
        </w:rPr>
        <w:t>；</w:t>
      </w:r>
      <w:r>
        <w:rPr>
          <w:rFonts w:eastAsia="楷体"/>
          <w:szCs w:val="21"/>
        </w:rPr>
        <w:fldChar w:fldCharType="begin"/>
      </w:r>
      <w:r>
        <w:rPr>
          <w:rFonts w:eastAsia="楷体"/>
          <w:szCs w:val="21"/>
        </w:rPr>
        <w:instrText xml:space="preserve"> MACROBUTTON  AcceptAllChangesShown 关键词2 </w:instrText>
      </w:r>
      <w:r>
        <w:rPr>
          <w:rFonts w:eastAsia="楷体"/>
          <w:szCs w:val="21"/>
        </w:rPr>
        <w:fldChar w:fldCharType="end"/>
      </w:r>
      <w:r>
        <w:rPr>
          <w:rFonts w:hint="eastAsia" w:eastAsia="楷体"/>
          <w:szCs w:val="21"/>
        </w:rPr>
        <w:t>；</w:t>
      </w:r>
      <w:r>
        <w:rPr>
          <w:rFonts w:eastAsia="楷体"/>
          <w:szCs w:val="21"/>
        </w:rPr>
        <w:fldChar w:fldCharType="begin"/>
      </w:r>
      <w:r>
        <w:rPr>
          <w:rFonts w:eastAsia="楷体"/>
          <w:szCs w:val="21"/>
        </w:rPr>
        <w:instrText xml:space="preserve"> MACROBUTTON  AcceptAllChangesShown 关键词3 </w:instrText>
      </w:r>
      <w:r>
        <w:rPr>
          <w:rFonts w:eastAsia="楷体"/>
          <w:szCs w:val="21"/>
        </w:rPr>
        <w:fldChar w:fldCharType="end"/>
      </w:r>
      <w:r>
        <w:rPr>
          <w:rFonts w:hint="eastAsia" w:eastAsia="楷体"/>
          <w:szCs w:val="21"/>
        </w:rPr>
        <w:t>；</w:t>
      </w:r>
      <w:r>
        <w:rPr>
          <w:rFonts w:eastAsia="楷体"/>
          <w:szCs w:val="21"/>
        </w:rPr>
        <w:fldChar w:fldCharType="begin"/>
      </w:r>
      <w:r>
        <w:rPr>
          <w:rFonts w:eastAsia="楷体"/>
          <w:szCs w:val="21"/>
        </w:rPr>
        <w:instrText xml:space="preserve"> MACROBUTTON  AcceptAllChangesShown 关键词4 </w:instrText>
      </w:r>
      <w:r>
        <w:rPr>
          <w:rFonts w:eastAsia="楷体"/>
          <w:szCs w:val="21"/>
        </w:rPr>
        <w:fldChar w:fldCharType="end"/>
      </w:r>
    </w:p>
    <w:p w14:paraId="6E4F0E0A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rFonts w:hAnsi="仿宋" w:eastAsia="仿宋"/>
          <w:spacing w:val="14"/>
          <w:szCs w:val="18"/>
        </w:rPr>
      </w:pPr>
      <w:r>
        <w:rPr>
          <w:rFonts w:ascii="宋体" w:hAnsi="宋体"/>
          <w:b/>
          <w:szCs w:val="18"/>
        </w:rPr>
        <w:t>中图分类号</w:t>
      </w:r>
      <w:r>
        <w:rPr>
          <w:rFonts w:hint="eastAsia" w:hAnsi="宋体"/>
          <w:b/>
          <w:szCs w:val="18"/>
        </w:rPr>
        <w:t xml:space="preserve"> </w:t>
      </w:r>
      <w:r>
        <w:rPr>
          <w:rStyle w:val="11"/>
          <w:rFonts w:hAnsi="仿宋" w:eastAsia="仿宋"/>
          <w:b/>
        </w:rPr>
        <w:t>点击查询</w:t>
      </w:r>
      <w:r>
        <w:rPr>
          <w:b/>
          <w:szCs w:val="18"/>
        </w:rPr>
        <w:t xml:space="preserve">     </w:t>
      </w:r>
      <w:r>
        <w:rPr>
          <w:rFonts w:ascii="宋体" w:hAnsi="宋体"/>
          <w:b/>
          <w:szCs w:val="18"/>
        </w:rPr>
        <w:t>文献标</w:t>
      </w:r>
      <w:r>
        <w:rPr>
          <w:rFonts w:hint="eastAsia" w:ascii="宋体" w:hAnsi="宋体"/>
          <w:b/>
          <w:szCs w:val="18"/>
        </w:rPr>
        <w:t>志</w:t>
      </w:r>
      <w:r>
        <w:rPr>
          <w:rFonts w:ascii="宋体" w:hAnsi="宋体"/>
          <w:b/>
          <w:szCs w:val="18"/>
        </w:rPr>
        <w:t>码</w:t>
      </w:r>
      <w:r>
        <w:rPr>
          <w:rFonts w:hint="eastAsia" w:ascii="宋体" w:hAnsi="宋体"/>
          <w:b/>
          <w:szCs w:val="18"/>
        </w:rPr>
        <w:t xml:space="preserve"> </w:t>
      </w:r>
      <w:r>
        <w:rPr>
          <w:rFonts w:hint="eastAsia" w:hAnsi="宋体"/>
          <w:b/>
          <w:szCs w:val="18"/>
        </w:rPr>
        <w:t xml:space="preserve"> </w:t>
      </w:r>
      <w:r>
        <w:rPr>
          <w:rFonts w:eastAsia="仿宋"/>
          <w:bCs/>
          <w:szCs w:val="18"/>
        </w:rPr>
        <w:t>A</w:t>
      </w:r>
      <w:r>
        <w:rPr>
          <w:b/>
          <w:szCs w:val="18"/>
        </w:rPr>
        <w:t xml:space="preserve">        </w:t>
      </w:r>
      <w:r>
        <w:rPr>
          <w:rFonts w:ascii="宋体" w:hAnsi="宋体"/>
          <w:b/>
          <w:szCs w:val="18"/>
        </w:rPr>
        <w:t>开放科学</w:t>
      </w:r>
      <w:r>
        <w:rPr>
          <w:rFonts w:hint="eastAsia" w:ascii="宋体" w:hAnsi="宋体"/>
          <w:b/>
          <w:szCs w:val="18"/>
        </w:rPr>
        <w:t>（</w:t>
      </w:r>
      <w:r>
        <w:rPr>
          <w:rFonts w:ascii="宋体" w:hAnsi="宋体"/>
          <w:b/>
          <w:szCs w:val="18"/>
        </w:rPr>
        <w:t>资源服务</w:t>
      </w:r>
      <w:r>
        <w:rPr>
          <w:rFonts w:hint="eastAsia" w:ascii="宋体" w:hAnsi="宋体"/>
          <w:b/>
          <w:szCs w:val="18"/>
        </w:rPr>
        <w:t>）</w:t>
      </w:r>
      <w:r>
        <w:rPr>
          <w:rFonts w:ascii="宋体" w:hAnsi="宋体"/>
          <w:b/>
          <w:szCs w:val="18"/>
        </w:rPr>
        <w:t>标识码</w:t>
      </w:r>
      <w:r>
        <w:rPr>
          <w:rFonts w:hint="eastAsia"/>
          <w:b/>
          <w:szCs w:val="18"/>
        </w:rPr>
        <w:t>（</w:t>
      </w:r>
      <w:r>
        <w:rPr>
          <w:b/>
          <w:szCs w:val="18"/>
        </w:rPr>
        <w:t>OSID</w:t>
      </w:r>
      <w:r>
        <w:rPr>
          <w:rFonts w:hint="eastAsia"/>
          <w:b/>
          <w:szCs w:val="18"/>
        </w:rPr>
        <w:t>）</w:t>
      </w:r>
    </w:p>
    <w:p w14:paraId="69DA947C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82"/>
        <w:jc w:val="center"/>
        <w:rPr>
          <w:rFonts w:eastAsia="黑体"/>
          <w:b/>
          <w:sz w:val="24"/>
          <w:szCs w:val="22"/>
        </w:rPr>
      </w:pPr>
    </w:p>
    <w:p w14:paraId="017F46D2">
      <w:pPr>
        <w:pStyle w:val="19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</w:pPr>
      <w:r>
        <w:t>Title of English Version</w:t>
      </w:r>
    </w:p>
    <w:p w14:paraId="0ACC9DBD">
      <w:pPr>
        <w:pStyle w:val="22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  <w:ind w:firstLine="482"/>
      </w:pPr>
      <w:r>
        <w:rPr>
          <w:rFonts w:hint="eastAsia"/>
        </w:rPr>
        <w:t>W</w:t>
      </w:r>
      <w:r>
        <w:t xml:space="preserve">ANG </w:t>
      </w:r>
      <w:r>
        <w:rPr>
          <w:rFonts w:hint="eastAsia"/>
        </w:rPr>
        <w:t>Er</w:t>
      </w:r>
      <w:r>
        <w:t>xiao</w:t>
      </w:r>
      <w:r>
        <w:rPr>
          <w:vertAlign w:val="superscript"/>
        </w:rPr>
        <w:t>1,2</w:t>
      </w:r>
      <w:r>
        <w:rPr>
          <w:rFonts w:hint="eastAsia" w:ascii="宋体" w:hAnsi="宋体" w:eastAsia="宋体" w:cs="宋体"/>
        </w:rPr>
        <w:t>，</w:t>
      </w:r>
      <w:r>
        <w:t>ZHANG San</w:t>
      </w:r>
      <w:r>
        <w:rPr>
          <w:vertAlign w:val="superscript"/>
        </w:rPr>
        <w:t>2</w:t>
      </w:r>
    </w:p>
    <w:p w14:paraId="66CC1F05">
      <w:pPr>
        <w:pStyle w:val="23"/>
        <w:keepNext w:val="0"/>
        <w:pageBreakBefore w:val="0"/>
        <w:wordWrap/>
        <w:topLinePunct w:val="0"/>
        <w:bidi w:val="0"/>
        <w:adjustRightInd w:val="0"/>
        <w:snapToGrid w:val="0"/>
        <w:spacing w:before="0" w:beforeLines="0" w:after="0" w:afterLines="0" w:line="240" w:lineRule="auto"/>
        <w:rPr>
          <w:szCs w:val="30"/>
        </w:rPr>
      </w:pPr>
      <w:r>
        <w:rPr>
          <w:spacing w:val="-2"/>
          <w:kern w:val="10"/>
        </w:rPr>
        <w:t>(1</w:t>
      </w:r>
      <w:r>
        <w:t>. School of Chemistry and Chemical Engineering</w:t>
      </w:r>
      <w:r>
        <w:rPr>
          <w:rFonts w:hint="eastAsia" w:ascii="宋体" w:hAnsi="宋体" w:cs="宋体"/>
        </w:rPr>
        <w:t>,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Liaocheng</w:t>
      </w:r>
      <w:r>
        <w:t xml:space="preserve"> University</w:t>
      </w:r>
      <w:r>
        <w:rPr>
          <w:rFonts w:hint="eastAsia" w:ascii="宋体" w:hAnsi="宋体" w:cs="宋体"/>
        </w:rPr>
        <w:t>,</w:t>
      </w:r>
      <w:r>
        <w:rPr>
          <w:rFonts w:ascii="宋体" w:hAnsi="宋体" w:cs="宋体"/>
        </w:rPr>
        <w:t xml:space="preserve"> </w:t>
      </w:r>
      <w:r>
        <w:rPr>
          <w:rFonts w:hint="eastAsia"/>
        </w:rPr>
        <w:t>Liaocheng</w:t>
      </w:r>
      <w:r>
        <w:t xml:space="preserve"> 252059</w:t>
      </w:r>
      <w:r>
        <w:rPr>
          <w:rFonts w:hint="eastAsia" w:ascii="宋体" w:hAnsi="宋体" w:cs="宋体"/>
        </w:rPr>
        <w:t>,</w:t>
      </w:r>
      <w:r>
        <w:rPr>
          <w:rFonts w:ascii="宋体" w:hAnsi="宋体" w:cs="宋体"/>
        </w:rPr>
        <w:t xml:space="preserve"> </w:t>
      </w:r>
      <w:r>
        <w:t>China</w:t>
      </w:r>
      <w:r>
        <w:rPr>
          <w:rFonts w:hint="eastAsia" w:ascii="宋体" w:hAnsi="宋体" w:cs="宋体"/>
          <w:spacing w:val="-2"/>
          <w:kern w:val="10"/>
        </w:rPr>
        <w:t>;</w:t>
      </w:r>
      <w:r>
        <w:rPr>
          <w:rFonts w:ascii="宋体" w:hAnsi="宋体" w:cs="宋体"/>
          <w:spacing w:val="-2"/>
          <w:kern w:val="10"/>
        </w:rPr>
        <w:t xml:space="preserve"> </w:t>
      </w:r>
      <w:r>
        <w:t>2. School of Chemistry and Chemical Engineering</w:t>
      </w:r>
      <w:r>
        <w:rPr>
          <w:rFonts w:hint="eastAsia" w:ascii="宋体" w:hAnsi="宋体" w:cs="宋体"/>
        </w:rPr>
        <w:t>,</w:t>
      </w:r>
      <w:r>
        <w:rPr>
          <w:rFonts w:ascii="宋体" w:hAnsi="宋体" w:cs="宋体"/>
        </w:rPr>
        <w:t xml:space="preserve"> </w:t>
      </w:r>
      <w:r>
        <w:t>University of Jinan</w:t>
      </w:r>
      <w:r>
        <w:rPr>
          <w:rFonts w:hint="eastAsia" w:ascii="宋体" w:hAnsi="宋体" w:cs="宋体"/>
        </w:rPr>
        <w:t>,</w:t>
      </w:r>
      <w:r>
        <w:rPr>
          <w:rFonts w:ascii="宋体" w:hAnsi="宋体" w:cs="宋体"/>
        </w:rPr>
        <w:t xml:space="preserve"> </w:t>
      </w:r>
      <w:r>
        <w:t xml:space="preserve">Jinan </w:t>
      </w:r>
      <w:r>
        <w:rPr>
          <w:szCs w:val="30"/>
        </w:rPr>
        <w:t>250022</w:t>
      </w:r>
      <w:r>
        <w:rPr>
          <w:rFonts w:hint="eastAsia" w:ascii="宋体" w:hAnsi="宋体" w:cs="宋体"/>
          <w:szCs w:val="30"/>
        </w:rPr>
        <w:t>，</w:t>
      </w:r>
      <w:r>
        <w:rPr>
          <w:szCs w:val="30"/>
        </w:rPr>
        <w:t>China)</w:t>
      </w:r>
    </w:p>
    <w:p w14:paraId="3FCEF379">
      <w:pPr>
        <w:pStyle w:val="21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b/>
        </w:rPr>
        <w:t xml:space="preserve">Abstract  </w:t>
      </w:r>
      <w:r>
        <w:fldChar w:fldCharType="begin"/>
      </w:r>
      <w:r>
        <w:instrText xml:space="preserve"> MACROBUTTON  AcceptAllChangesShown </w:instrText>
      </w:r>
      <w:r>
        <w:fldChar w:fldCharType="end"/>
      </w:r>
      <w:r>
        <w:fldChar w:fldCharType="begin"/>
      </w:r>
      <w:r>
        <w:instrText xml:space="preserve"> MACROBUTTON  AcceptAllChangesShown "Click and input" </w:instrText>
      </w:r>
      <w:r>
        <w:fldChar w:fldCharType="end"/>
      </w:r>
      <w:r>
        <w:rPr>
          <w:rFonts w:hint="eastAsia"/>
        </w:rPr>
        <w:t>。</w:t>
      </w:r>
    </w:p>
    <w:p w14:paraId="015F334A">
      <w:pPr>
        <w:pStyle w:val="21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Ansi="宋体"/>
          <w:szCs w:val="18"/>
        </w:rPr>
      </w:pPr>
      <w:r>
        <w:rPr>
          <w:b/>
        </w:rPr>
        <w:t xml:space="preserve">Key words  </w:t>
      </w:r>
      <w:r>
        <w:fldChar w:fldCharType="begin"/>
      </w:r>
      <w:r>
        <w:instrText xml:space="preserve"> MACROBUTTON  AcceptAllChangesShown "Click and input" </w:instrText>
      </w:r>
      <w:r>
        <w:fldChar w:fldCharType="end"/>
      </w:r>
      <w:r>
        <w:rPr>
          <w:rFonts w:hint="eastAsia"/>
        </w:rPr>
        <w:t>;</w:t>
      </w:r>
      <w:r>
        <w:t xml:space="preserve"> </w:t>
      </w:r>
      <w:r>
        <w:fldChar w:fldCharType="begin"/>
      </w:r>
      <w:r>
        <w:instrText xml:space="preserve"> MACROBUTTON  AcceptAllChangesShown "Click and input" </w:instrText>
      </w:r>
      <w:r>
        <w:fldChar w:fldCharType="end"/>
      </w:r>
      <w:r>
        <w:rPr>
          <w:rFonts w:hint="eastAsia"/>
        </w:rPr>
        <w:t>;</w:t>
      </w:r>
      <w:r>
        <w:t xml:space="preserve"> </w:t>
      </w:r>
      <w:r>
        <w:fldChar w:fldCharType="begin"/>
      </w:r>
      <w:r>
        <w:instrText xml:space="preserve"> MACROBUTTON  AcceptAllChangesShown "Click and input" </w:instrText>
      </w:r>
      <w:r>
        <w:fldChar w:fldCharType="end"/>
      </w:r>
      <w:r>
        <w:rPr>
          <w:rFonts w:hint="eastAsia"/>
        </w:rPr>
        <w:t>;</w:t>
      </w:r>
      <w:r>
        <w:t xml:space="preserve"> </w:t>
      </w:r>
      <w:r>
        <w:fldChar w:fldCharType="begin"/>
      </w:r>
      <w:r>
        <w:instrText xml:space="preserve"> MACROBUTTON  AcceptAllChangesShown "Click and input" </w:instrText>
      </w:r>
      <w:r>
        <w:fldChar w:fldCharType="end"/>
      </w:r>
    </w:p>
    <w:p w14:paraId="3C3F588D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80"/>
        <w:jc w:val="center"/>
        <w:rPr>
          <w:sz w:val="24"/>
        </w:rPr>
      </w:pPr>
    </w:p>
    <w:p w14:paraId="6534FBAD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right="407" w:rightChars="194" w:firstLine="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 引言</w:t>
      </w:r>
    </w:p>
    <w:p w14:paraId="3CA81B14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fldChar w:fldCharType="begin"/>
      </w:r>
      <w:r>
        <w:instrText xml:space="preserve"> MACROBUTTON  AcceptAllChangesShown 单击输入（正文5号宋，单倍行距） </w:instrText>
      </w:r>
      <w:r>
        <w:fldChar w:fldCharType="end"/>
      </w:r>
      <w:r>
        <w:rPr>
          <w:highlight w:val="yellow"/>
          <w:vertAlign w:val="superscript"/>
        </w:rPr>
        <w:t>[1]</w:t>
      </w:r>
      <w:r>
        <w:t>。</w:t>
      </w:r>
    </w:p>
    <w:p w14:paraId="18239214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引言部分作为论文的开端</w:t>
      </w:r>
      <w:r>
        <w:rPr>
          <w:rFonts w:hint="eastAsia"/>
        </w:rPr>
        <w:t>（</w:t>
      </w:r>
      <w:r>
        <w:t>该部分的标题</w:t>
      </w:r>
      <w:r>
        <w:rPr>
          <w:rFonts w:hint="eastAsia"/>
        </w:rPr>
        <w:t>“</w:t>
      </w:r>
      <w:r>
        <w:t>0 引言</w:t>
      </w:r>
      <w:r>
        <w:rPr>
          <w:rFonts w:hint="eastAsia"/>
        </w:rPr>
        <w:t>”</w:t>
      </w:r>
      <w:r>
        <w:t>可省略</w:t>
      </w:r>
      <w:r>
        <w:rPr>
          <w:rFonts w:hint="eastAsia"/>
        </w:rPr>
        <w:t>）</w:t>
      </w:r>
      <w:r>
        <w:t>，主要回答</w:t>
      </w:r>
      <w:r>
        <w:rPr>
          <w:rFonts w:hint="eastAsia"/>
        </w:rPr>
        <w:t>“</w:t>
      </w:r>
      <w:r>
        <w:t>为什么研究</w:t>
      </w:r>
      <w:r>
        <w:rPr>
          <w:rFonts w:hint="eastAsia"/>
        </w:rPr>
        <w:t>”</w:t>
      </w:r>
      <w:r>
        <w:t>这个问题。简明介绍本文的写作背景和目的、相关领域的前人研究历史与</w:t>
      </w:r>
      <w:r>
        <w:rPr>
          <w:snapToGrid w:val="0"/>
        </w:rPr>
        <w:t>现状</w:t>
      </w:r>
      <w:r>
        <w:t>，本研究与前人工作的关系及本文工作的意义</w:t>
      </w:r>
      <w:r>
        <w:rPr>
          <w:highlight w:val="yellow"/>
          <w:vertAlign w:val="superscript"/>
        </w:rPr>
        <w:t>[2,3]</w:t>
      </w:r>
      <w:r>
        <w:t>，目前的研究热点</w:t>
      </w:r>
      <w:r>
        <w:rPr>
          <w:highlight w:val="yellow"/>
          <w:vertAlign w:val="superscript"/>
        </w:rPr>
        <w:t>[4]</w:t>
      </w:r>
      <w:r>
        <w:t>、存在的问题</w:t>
      </w:r>
      <w:r>
        <w:rPr>
          <w:highlight w:val="yellow"/>
          <w:vertAlign w:val="superscript"/>
        </w:rPr>
        <w:t>[5-8]</w:t>
      </w:r>
      <w:r>
        <w:t>，以及作者的意图与分析依据</w:t>
      </w:r>
      <w:r>
        <w:rPr>
          <w:highlight w:val="yellow"/>
          <w:vertAlign w:val="superscript"/>
        </w:rPr>
        <w:t>[9]</w:t>
      </w:r>
      <w:r>
        <w:t>，包括论文的追求目标</w:t>
      </w:r>
      <w:r>
        <w:rPr>
          <w:highlight w:val="yellow"/>
          <w:vertAlign w:val="superscript"/>
        </w:rPr>
        <w:t>[2,5,10,11]</w:t>
      </w:r>
      <w:r>
        <w:t>、研究范围和理论</w:t>
      </w:r>
      <w:r>
        <w:rPr>
          <w:highlight w:val="yellow"/>
          <w:vertAlign w:val="superscript"/>
        </w:rPr>
        <w:t>[12]</w:t>
      </w:r>
      <w:r>
        <w:t>、技术方案的选取</w:t>
      </w:r>
      <w:r>
        <w:rPr>
          <w:highlight w:val="yellow"/>
          <w:vertAlign w:val="superscript"/>
        </w:rPr>
        <w:t>[13-16]</w:t>
      </w:r>
      <w:r>
        <w:t>等。</w:t>
      </w:r>
    </w:p>
    <w:p w14:paraId="27A7CB81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引言不能与摘要和结论重复，不应祥述同行熟知的包括教科书上已有陈述的基本理论、实验方法和基本方程的推导，背景（已有成果、文献）部分介绍不能过于简单，应有相应的结果或结论。引言中不能出现图、表以及公式。不能出现</w:t>
      </w:r>
      <w:r>
        <w:rPr>
          <w:rFonts w:hint="eastAsia"/>
        </w:rPr>
        <w:t>“</w:t>
      </w:r>
      <w:r>
        <w:t>首次</w:t>
      </w:r>
      <w:r>
        <w:rPr>
          <w:rFonts w:hint="eastAsia"/>
        </w:rPr>
        <w:t>”“</w:t>
      </w:r>
      <w:r>
        <w:t>第一次</w:t>
      </w:r>
      <w:r>
        <w:rPr>
          <w:rFonts w:hint="eastAsia"/>
        </w:rPr>
        <w:t>”“</w:t>
      </w:r>
      <w:r>
        <w:t>奠定了</w:t>
      </w:r>
      <w:r>
        <w:rPr/>
        <w:sym w:font="Symbol" w:char="F0B4"/>
      </w:r>
      <w:r>
        <w:rPr/>
        <w:sym w:font="Symbol" w:char="F0B4"/>
      </w:r>
      <w:r>
        <w:t>理论基础</w:t>
      </w:r>
      <w:r>
        <w:rPr>
          <w:rFonts w:hint="eastAsia"/>
        </w:rPr>
        <w:t>”</w:t>
      </w:r>
      <w:r>
        <w:t>等主观性较强的词语。</w:t>
      </w:r>
    </w:p>
    <w:p w14:paraId="6B36DD37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szCs w:val="21"/>
        </w:rPr>
        <w:t>不能出现</w:t>
      </w:r>
      <w:r>
        <w:rPr>
          <w:rFonts w:hint="eastAsia"/>
          <w:szCs w:val="21"/>
        </w:rPr>
        <w:t>“</w:t>
      </w:r>
      <w:r>
        <w:rPr>
          <w:szCs w:val="21"/>
        </w:rPr>
        <w:t>我</w:t>
      </w:r>
      <w:r>
        <w:rPr>
          <w:rFonts w:hint="eastAsia"/>
          <w:szCs w:val="21"/>
        </w:rPr>
        <w:t>”“</w:t>
      </w:r>
      <w:r>
        <w:rPr>
          <w:szCs w:val="21"/>
        </w:rPr>
        <w:t>我们</w:t>
      </w:r>
      <w:r>
        <w:rPr>
          <w:rFonts w:hint="eastAsia"/>
          <w:szCs w:val="21"/>
        </w:rPr>
        <w:t>”</w:t>
      </w:r>
      <w:r>
        <w:rPr>
          <w:szCs w:val="21"/>
        </w:rPr>
        <w:t>第一人称用语。慎用</w:t>
      </w:r>
      <w:r>
        <w:rPr>
          <w:rFonts w:hint="eastAsia"/>
          <w:szCs w:val="21"/>
        </w:rPr>
        <w:t>“</w:t>
      </w:r>
      <w:r>
        <w:rPr>
          <w:szCs w:val="21"/>
        </w:rPr>
        <w:t>其</w:t>
      </w:r>
      <w:r>
        <w:rPr>
          <w:rFonts w:hint="eastAsia"/>
          <w:szCs w:val="21"/>
        </w:rPr>
        <w:t>”</w:t>
      </w:r>
      <w:r>
        <w:rPr>
          <w:szCs w:val="21"/>
        </w:rPr>
        <w:t>等指代不明的字词。</w:t>
      </w:r>
      <w:r>
        <w:t>引言最后，用</w:t>
      </w:r>
      <w:r>
        <w:rPr>
          <w:rFonts w:hint="eastAsia"/>
        </w:rPr>
        <w:t>“</w:t>
      </w:r>
      <w:r>
        <w:t>本文中……</w:t>
      </w:r>
      <w:r>
        <w:rPr>
          <w:rFonts w:hint="eastAsia"/>
        </w:rPr>
        <w:t>”</w:t>
      </w:r>
      <w:r>
        <w:t>引出本文的主题。旨在给出本文的目的、方法（过程）给读者以阅读本文的引导，注意与摘要、结论部分中相关内容的区别，尽量不要有自我评价。此处不必给出本文的结论。</w:t>
      </w:r>
    </w:p>
    <w:p w14:paraId="32D18084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MACROBUTTON  AcceptAllChangesShown 一级标题4号宋体加粗</w:instrText>
      </w:r>
      <w:r>
        <w:instrText xml:space="preserve"> </w:instrText>
      </w:r>
      <w:r>
        <w:fldChar w:fldCharType="end"/>
      </w:r>
    </w:p>
    <w:p w14:paraId="2A3C1368">
      <w:pPr>
        <w:pStyle w:val="25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fldChar w:fldCharType="begin"/>
      </w:r>
      <w:r>
        <w:instrText xml:space="preserve"> MACROBUTTON  AcceptAllChangesShown 常用符号（二级标题5号黑体） </w:instrText>
      </w:r>
      <w:r>
        <w:fldChar w:fldCharType="end"/>
      </w:r>
    </w:p>
    <w:p w14:paraId="5DC1533F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常用物理量尽量使用公认符号表示</w:t>
      </w:r>
      <w:r>
        <w:rPr>
          <w:highlight w:val="yellow"/>
          <w:vertAlign w:val="superscript"/>
        </w:rPr>
        <w:t>[17]</w:t>
      </w:r>
      <w:r>
        <w:rPr>
          <w:rFonts w:hint="eastAsia"/>
        </w:rPr>
        <w:t>。</w:t>
      </w:r>
    </w:p>
    <w:p w14:paraId="5CA38940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szCs w:val="21"/>
        </w:rPr>
      </w:pPr>
      <w:r>
        <w:t>变量的符号用斜体，同时注意大小写，如功率</w:t>
      </w:r>
      <w:r>
        <w:rPr>
          <w:i/>
        </w:rPr>
        <w:t>P</w:t>
      </w:r>
      <w:r>
        <w:t>、</w:t>
      </w:r>
      <w:r>
        <w:rPr>
          <w:rFonts w:hint="eastAsia"/>
        </w:rPr>
        <w:t>压力（</w:t>
      </w:r>
      <w:r>
        <w:t>压强</w:t>
      </w:r>
      <w:r>
        <w:rPr>
          <w:rFonts w:hint="eastAsia"/>
        </w:rPr>
        <w:t>）</w:t>
      </w:r>
      <w:r>
        <w:rPr>
          <w:i/>
        </w:rPr>
        <w:t>p</w:t>
      </w:r>
      <w:r>
        <w:t>、</w:t>
      </w:r>
      <w:r>
        <w:rPr>
          <w:rFonts w:hint="eastAsia"/>
        </w:rPr>
        <w:t>温度</w:t>
      </w:r>
      <w:r>
        <w:rPr>
          <w:rFonts w:hint="eastAsia"/>
          <w:i/>
        </w:rPr>
        <w:t>T</w:t>
      </w:r>
      <w:r>
        <w:rPr>
          <w:rFonts w:hint="eastAsia"/>
        </w:rPr>
        <w:t>、时间</w:t>
      </w:r>
      <w:r>
        <w:rPr>
          <w:rFonts w:hint="eastAsia"/>
          <w:i/>
        </w:rPr>
        <w:t>t</w:t>
      </w:r>
      <w:r>
        <w:rPr>
          <w:rFonts w:hint="eastAsia"/>
        </w:rPr>
        <w:t>、功</w:t>
      </w:r>
      <w:r>
        <w:rPr>
          <w:rFonts w:hint="eastAsia"/>
          <w:i/>
        </w:rPr>
        <w:t>W</w:t>
      </w:r>
      <w:r>
        <w:rPr>
          <w:rFonts w:hint="eastAsia"/>
        </w:rPr>
        <w:t>、</w:t>
      </w:r>
      <w:r>
        <w:t>质量分数</w:t>
      </w:r>
      <w:r>
        <w:rPr>
          <w:i/>
        </w:rPr>
        <w:t>w</w:t>
      </w:r>
      <w:r>
        <w:t>。</w:t>
      </w:r>
      <w:r>
        <w:rPr>
          <w:rFonts w:hint="eastAsia"/>
        </w:rPr>
        <w:t>特例：</w:t>
      </w:r>
      <w:r>
        <w:rPr>
          <w:szCs w:val="21"/>
        </w:rPr>
        <w:t>酸碱度pH</w:t>
      </w:r>
      <w:r>
        <w:rPr>
          <w:rFonts w:hint="eastAsia"/>
          <w:szCs w:val="21"/>
        </w:rPr>
        <w:t>。</w:t>
      </w:r>
    </w:p>
    <w:p w14:paraId="08D555A3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常量、微分符号和单位用正体，如光速c、圆周率π、微分d、算子算符、特殊函数sin、米m、帕Pa、千k、</w:t>
      </w:r>
      <w:r>
        <w:rPr>
          <w:rFonts w:hint="eastAsia"/>
        </w:rPr>
        <w:t>开[尔文]</w:t>
      </w:r>
      <w:r>
        <w:t>K。</w:t>
      </w:r>
    </w:p>
    <w:p w14:paraId="7B430B94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请使用规范单位，严禁使用废弃单位（详见附表1和附表2）。</w:t>
      </w:r>
      <w:r>
        <w:t>不能把化学元素符号当量符号使用</w:t>
      </w:r>
      <w:r>
        <w:rPr>
          <w:rFonts w:hint="eastAsia"/>
        </w:rPr>
        <w:t>。数值与单位不可跨行出现。数值与单位之间空1个字符间距，不需要空格的特例：平面角的单位，如1º；百分数，如1%</w:t>
      </w:r>
      <w:r>
        <w:t>。</w:t>
      </w:r>
    </w:p>
    <w:p w14:paraId="562023E7">
      <w:pPr>
        <w:pStyle w:val="27"/>
        <w:keepNext w:val="0"/>
        <w:pageBreakBefore w:val="0"/>
        <w:tabs>
          <w:tab w:val="left" w:pos="567"/>
        </w:tabs>
        <w:wordWrap/>
        <w:topLinePunct w:val="0"/>
        <w:bidi w:val="0"/>
        <w:adjustRightInd w:val="0"/>
        <w:snapToGrid w:val="0"/>
        <w:spacing w:before="0" w:after="0" w:line="240" w:lineRule="auto"/>
        <w:ind w:firstLine="0" w:firstLineChars="0"/>
      </w:pPr>
      <w:r>
        <w:fldChar w:fldCharType="begin"/>
      </w:r>
      <w:r>
        <w:instrText xml:space="preserve"> MACROBUTTON  AcceptAllChangesShown 单击输入（三级标题5号楷体） </w:instrText>
      </w:r>
      <w:r>
        <w:fldChar w:fldCharType="end"/>
      </w:r>
      <w:r>
        <w:rPr>
          <w:rFonts w:hint="eastAsia"/>
        </w:rPr>
        <w:t>。</w:t>
      </w:r>
    </w:p>
    <w:p w14:paraId="2A0E2791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（3级标题不再另起一行，注意字体、字号和标点符号）关于区间端点：区间端点重合是不严密的，形如</w:t>
      </w:r>
      <w:r>
        <w:rPr>
          <w:rFonts w:hint="eastAsia"/>
          <w:i/>
        </w:rPr>
        <w:t>a</w:t>
      </w:r>
      <w:r>
        <w:rPr>
          <w:rFonts w:hint="eastAsia"/>
        </w:rPr>
        <w:t>~</w:t>
      </w:r>
      <w:r>
        <w:rPr>
          <w:rFonts w:hint="eastAsia"/>
          <w:i/>
        </w:rPr>
        <w:t>b</w:t>
      </w:r>
      <w:r>
        <w:rPr>
          <w:rFonts w:hint="eastAsia"/>
        </w:rPr>
        <w:t>范围的含义是闭区间[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]，</w:t>
      </w:r>
      <w:r>
        <w:rPr>
          <w:rFonts w:hint="eastAsia"/>
          <w:i/>
        </w:rPr>
        <w:t>a</w:t>
      </w:r>
      <w:r>
        <w:rPr>
          <w:rFonts w:hint="eastAsia"/>
        </w:rPr>
        <w:t>~&lt;</w:t>
      </w:r>
      <w:r>
        <w:rPr>
          <w:rFonts w:hint="eastAsia"/>
          <w:i/>
        </w:rPr>
        <w:t>b</w:t>
      </w:r>
      <w:r>
        <w:rPr>
          <w:rFonts w:hint="eastAsia"/>
        </w:rPr>
        <w:t>范围的含义是半开半闭区间[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)，&gt;</w:t>
      </w:r>
      <w:r>
        <w:rPr>
          <w:rFonts w:hint="eastAsia"/>
          <w:i/>
        </w:rPr>
        <w:t>a</w:t>
      </w:r>
      <w:r>
        <w:rPr>
          <w:rFonts w:hint="eastAsia"/>
        </w:rPr>
        <w:t>~</w:t>
      </w:r>
      <w:r>
        <w:rPr>
          <w:rFonts w:hint="eastAsia"/>
          <w:i/>
        </w:rPr>
        <w:t>b</w:t>
      </w:r>
      <w:r>
        <w:rPr>
          <w:rFonts w:hint="eastAsia"/>
        </w:rPr>
        <w:t>范围的含义是半开半闭区间(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]，请将范围表示为无端点重合的形式。如果作者无法按本刊要求修改图、表、公式，则可以用批注形式进行说明，我们在排版时会根据作者的要求进行修改。</w:t>
      </w:r>
    </w:p>
    <w:p w14:paraId="7C10A68F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t>制表应注意的问题</w:t>
      </w:r>
    </w:p>
    <w:p w14:paraId="25D2C7B1">
      <w:pPr>
        <w:pStyle w:val="25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t>表题</w:t>
      </w:r>
    </w:p>
    <w:p w14:paraId="2243A200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表格使用三线表（必要时增加辅助线）</w:t>
      </w:r>
      <w:r>
        <w:rPr>
          <w:rFonts w:hint="eastAsia"/>
        </w:rPr>
        <w:t>。</w:t>
      </w:r>
    </w:p>
    <w:p w14:paraId="17AAA588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表题</w:t>
      </w:r>
      <w:r>
        <w:t>在表上方，</w:t>
      </w:r>
      <w:r>
        <w:rPr>
          <w:rFonts w:hint="eastAsia"/>
        </w:rPr>
        <w:t>6</w:t>
      </w:r>
      <w:r>
        <w:t>号黑体</w:t>
      </w:r>
      <w:r>
        <w:rPr>
          <w:rFonts w:hint="eastAsia"/>
        </w:rPr>
        <w:t>。</w:t>
      </w:r>
    </w:p>
    <w:p w14:paraId="089D097B">
      <w:pPr>
        <w:pStyle w:val="27"/>
        <w:keepNext w:val="0"/>
        <w:pageBreakBefore w:val="0"/>
        <w:tabs>
          <w:tab w:val="left" w:pos="567"/>
        </w:tabs>
        <w:wordWrap/>
        <w:topLinePunct w:val="0"/>
        <w:bidi w:val="0"/>
        <w:adjustRightInd w:val="0"/>
        <w:snapToGrid w:val="0"/>
        <w:spacing w:before="0" w:after="0" w:line="240" w:lineRule="auto"/>
        <w:ind w:firstLine="0" w:firstLineChars="0"/>
        <w:rPr>
          <w:rFonts w:eastAsia="宋体"/>
          <w:bCs w:val="0"/>
          <w:szCs w:val="24"/>
        </w:rPr>
      </w:pPr>
      <w:r>
        <w:rPr>
          <w:rFonts w:hint="eastAsia"/>
        </w:rPr>
        <w:t>表内字体为6号宋体。</w:t>
      </w:r>
      <w:r>
        <w:rPr>
          <w:rFonts w:hint="eastAsia" w:eastAsia="宋体"/>
          <w:bCs w:val="0"/>
          <w:szCs w:val="24"/>
        </w:rPr>
        <w:t>表项目中的</w:t>
      </w:r>
      <w:r>
        <w:rPr>
          <w:rFonts w:eastAsia="宋体"/>
          <w:bCs w:val="0"/>
          <w:szCs w:val="24"/>
        </w:rPr>
        <w:t>量名称（或符号）与</w:t>
      </w:r>
      <w:r>
        <w:rPr>
          <w:rFonts w:hint="eastAsia" w:eastAsia="宋体"/>
          <w:bCs w:val="0"/>
          <w:szCs w:val="24"/>
        </w:rPr>
        <w:t>其</w:t>
      </w:r>
      <w:r>
        <w:rPr>
          <w:rFonts w:eastAsia="宋体"/>
          <w:bCs w:val="0"/>
          <w:szCs w:val="24"/>
        </w:rPr>
        <w:t>单位以</w:t>
      </w:r>
      <w:r>
        <w:rPr>
          <w:rFonts w:hint="eastAsia" w:eastAsia="宋体"/>
          <w:bCs w:val="0"/>
          <w:szCs w:val="24"/>
        </w:rPr>
        <w:t>“</w:t>
      </w:r>
      <w:r>
        <w:rPr>
          <w:rFonts w:eastAsia="宋体"/>
          <w:bCs w:val="0"/>
          <w:szCs w:val="24"/>
        </w:rPr>
        <w:t>/</w:t>
      </w:r>
      <w:r>
        <w:rPr>
          <w:rFonts w:hint="eastAsia" w:eastAsia="宋体"/>
          <w:bCs w:val="0"/>
          <w:szCs w:val="24"/>
        </w:rPr>
        <w:t>”</w:t>
      </w:r>
      <w:r>
        <w:rPr>
          <w:rFonts w:eastAsia="宋体"/>
          <w:bCs w:val="0"/>
          <w:szCs w:val="24"/>
        </w:rPr>
        <w:t>分隔</w:t>
      </w:r>
      <w:r>
        <w:rPr>
          <w:rFonts w:hint="eastAsia" w:eastAsia="宋体"/>
          <w:bCs w:val="0"/>
          <w:szCs w:val="24"/>
        </w:rPr>
        <w:t>，详见样表1</w:t>
      </w:r>
      <w:r>
        <w:rPr>
          <w:rFonts w:eastAsia="宋体"/>
          <w:bCs w:val="0"/>
          <w:szCs w:val="24"/>
        </w:rPr>
        <w:t>。</w:t>
      </w:r>
    </w:p>
    <w:p w14:paraId="0B817A92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注意</w:t>
      </w:r>
      <w:r>
        <w:t>：复合单位用括号括起，采用幂指数的形式，</w:t>
      </w:r>
      <w:r>
        <w:rPr>
          <w:rFonts w:hint="eastAsia"/>
        </w:rPr>
        <w:t>例如“速度/(</w:t>
      </w:r>
      <w:r>
        <w:t>m∙s</w:t>
      </w:r>
      <w:r>
        <w:rPr>
          <w:vertAlign w:val="superscript"/>
        </w:rPr>
        <w:t>-1</w:t>
      </w:r>
      <w:r>
        <w:rPr>
          <w:rFonts w:hint="eastAsia"/>
        </w:rPr>
        <w:t>)”，而“速度/(m/s)”的</w:t>
      </w:r>
      <w:r>
        <w:t>形式不符合要求</w:t>
      </w:r>
      <w:r>
        <w:rPr>
          <w:rFonts w:hint="eastAsia"/>
        </w:rPr>
        <w:t>。</w:t>
      </w:r>
    </w:p>
    <w:p w14:paraId="0147E013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全表的单位一致时，单位可放在表的右上角，右空一字。</w:t>
      </w:r>
    </w:p>
    <w:p w14:paraId="3D6BF2BF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表应该具有</w:t>
      </w:r>
      <w:r>
        <w:t>自明性，表</w:t>
      </w:r>
      <w:r>
        <w:rPr>
          <w:rFonts w:hint="eastAsia"/>
        </w:rPr>
        <w:t>中</w:t>
      </w:r>
      <w:r>
        <w:t>各量</w:t>
      </w:r>
      <w:r>
        <w:rPr>
          <w:rFonts w:hint="eastAsia"/>
        </w:rPr>
        <w:t>如果在项目中量符号前未标注量名称，则应在表下方的“注：</w:t>
      </w:r>
      <w:r>
        <w:t>……</w:t>
      </w:r>
      <w:r>
        <w:rPr>
          <w:rFonts w:hint="eastAsia"/>
        </w:rPr>
        <w:t>”中说明含义，请注意各符号含义应与正文中的符号含义一致。</w:t>
      </w:r>
    </w:p>
    <w:p w14:paraId="714C6BEA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表中其他</w:t>
      </w:r>
      <w:r>
        <w:t>需要标注的内容，</w:t>
      </w:r>
      <w:r>
        <w:rPr>
          <w:rFonts w:hint="eastAsia"/>
        </w:rPr>
        <w:t>如缩写（需要给出全称）等，均</w:t>
      </w:r>
      <w:r>
        <w:t>写</w:t>
      </w:r>
      <w:r>
        <w:rPr>
          <w:rFonts w:hint="eastAsia"/>
        </w:rPr>
        <w:t>入</w:t>
      </w:r>
      <w:r>
        <w:t>表下方的</w:t>
      </w:r>
      <w:r>
        <w:rPr>
          <w:rFonts w:hint="eastAsia"/>
        </w:rPr>
        <w:t>“</w:t>
      </w:r>
      <w:r>
        <w:t>注：……</w:t>
      </w:r>
      <w:r>
        <w:rPr>
          <w:rFonts w:hint="eastAsia"/>
        </w:rPr>
        <w:t>”</w:t>
      </w:r>
      <w:r>
        <w:t>（左空1字）。</w:t>
      </w:r>
    </w:p>
    <w:p w14:paraId="1BD4F635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表中</w:t>
      </w:r>
      <w:r>
        <w:rPr>
          <w:rFonts w:hint="eastAsia"/>
        </w:rPr>
        <w:t>“</w:t>
      </w:r>
      <w:r>
        <w:t>空白</w:t>
      </w:r>
      <w:r>
        <w:rPr>
          <w:rFonts w:hint="eastAsia"/>
        </w:rPr>
        <w:t>”</w:t>
      </w:r>
      <w:r>
        <w:t>代表未测或无此项，</w:t>
      </w:r>
      <w:r>
        <w:rPr>
          <w:rFonts w:hint="eastAsia"/>
        </w:rPr>
        <w:t>“</w:t>
      </w:r>
      <w:r>
        <w:t>—</w:t>
      </w:r>
      <w:r>
        <w:rPr>
          <w:rFonts w:hint="eastAsia"/>
        </w:rPr>
        <w:t>”</w:t>
      </w:r>
      <w:r>
        <w:t>（可能与代表阴性反应相混）或</w:t>
      </w:r>
      <w:r>
        <w:rPr>
          <w:rFonts w:hint="eastAsia"/>
        </w:rPr>
        <w:t>“…”</w:t>
      </w:r>
      <w:r>
        <w:t>代表未发现，</w:t>
      </w:r>
      <w:r>
        <w:rPr>
          <w:rFonts w:hint="eastAsia"/>
        </w:rPr>
        <w:t>“</w:t>
      </w:r>
      <w:r>
        <w:t>0</w:t>
      </w:r>
      <w:r>
        <w:rPr>
          <w:rFonts w:hint="eastAsia"/>
        </w:rPr>
        <w:t>”</w:t>
      </w:r>
      <w:r>
        <w:t>代表实测结果为零</w:t>
      </w:r>
      <w:r>
        <w:rPr>
          <w:rFonts w:hint="eastAsia"/>
        </w:rPr>
        <w:t>，</w:t>
      </w:r>
      <w:r>
        <w:t>因此，表中慎用</w:t>
      </w:r>
      <w:r>
        <w:rPr>
          <w:rFonts w:hint="eastAsia"/>
        </w:rPr>
        <w:t>“</w:t>
      </w:r>
      <w:r>
        <w:t>0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—</w:t>
      </w:r>
      <w:r>
        <w:rPr>
          <w:rFonts w:hint="eastAsia"/>
        </w:rPr>
        <w:t>”</w:t>
      </w:r>
      <w:r>
        <w:t>表示无数字的栏</w:t>
      </w:r>
      <w:r>
        <w:rPr>
          <w:rFonts w:hint="eastAsia"/>
        </w:rPr>
        <w:t>。</w:t>
      </w:r>
    </w:p>
    <w:p w14:paraId="53F60F04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正文中应有明确的</w:t>
      </w:r>
      <w:r>
        <w:rPr>
          <w:rFonts w:hint="eastAsia"/>
        </w:rPr>
        <w:t>“</w:t>
      </w:r>
      <w:r>
        <w:t>表1所示为……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……如表1所示</w:t>
      </w:r>
      <w:r>
        <w:rPr>
          <w:rFonts w:hint="eastAsia"/>
        </w:rPr>
        <w:t>”</w:t>
      </w:r>
      <w:r>
        <w:t>字样</w:t>
      </w:r>
      <w:r>
        <w:rPr>
          <w:rFonts w:hint="eastAsia"/>
        </w:rPr>
        <w:t>来引出表</w:t>
      </w:r>
      <w:r>
        <w:t>。</w:t>
      </w:r>
      <w:r>
        <w:rPr>
          <w:rFonts w:hint="eastAsia"/>
        </w:rPr>
        <w:t>先文后表。表题内容应与正文中的引出表的句子内容一致。如果表引自参考文献，请务必分别在正文中和表题中顺序标注文献序号。</w:t>
      </w:r>
    </w:p>
    <w:p w14:paraId="21AAFC66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正文中根据表分析得出的结论，请明确用</w:t>
      </w:r>
      <w:r>
        <w:rPr>
          <w:rFonts w:hint="eastAsia"/>
        </w:rPr>
        <w:t>“</w:t>
      </w:r>
      <w:r>
        <w:t>由表可知</w:t>
      </w:r>
      <w:r>
        <w:rPr>
          <w:rFonts w:hint="eastAsia"/>
        </w:rPr>
        <w:t>，</w:t>
      </w:r>
      <w:r>
        <w:t>……</w:t>
      </w:r>
      <w:r>
        <w:rPr>
          <w:rFonts w:hint="eastAsia"/>
        </w:rPr>
        <w:t>”或“从表中可以看出，</w:t>
      </w:r>
      <w:r>
        <w:t>……</w:t>
      </w:r>
      <w:r>
        <w:rPr>
          <w:rFonts w:hint="eastAsia"/>
        </w:rPr>
        <w:t>”</w:t>
      </w:r>
      <w:r>
        <w:t>引出。</w:t>
      </w:r>
    </w:p>
    <w:p w14:paraId="37A196C5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vertAlign w:val="superscript"/>
        </w:rPr>
      </w:pPr>
      <w:r>
        <w:t>表中</w:t>
      </w:r>
      <w:r>
        <w:rPr>
          <w:rFonts w:hint="eastAsia"/>
        </w:rPr>
        <w:t>同</w:t>
      </w:r>
      <w:r>
        <w:t>系列</w:t>
      </w:r>
      <w:r>
        <w:rPr>
          <w:rFonts w:hint="eastAsia"/>
        </w:rPr>
        <w:t>的</w:t>
      </w:r>
      <w:r>
        <w:t>数字</w:t>
      </w:r>
      <w:r>
        <w:rPr>
          <w:rFonts w:hint="eastAsia"/>
        </w:rPr>
        <w:t>，</w:t>
      </w:r>
      <w:r>
        <w:t>需要小数点</w:t>
      </w:r>
      <w:r>
        <w:rPr>
          <w:rFonts w:hint="eastAsia"/>
        </w:rPr>
        <w:t>或个位</w:t>
      </w:r>
      <w:r>
        <w:t>对齐，</w:t>
      </w:r>
      <w:r>
        <w:rPr>
          <w:rFonts w:hint="eastAsia"/>
        </w:rPr>
        <w:t>小数点后补0；</w:t>
      </w:r>
      <w:r>
        <w:t>对于位数差别过大的非系列数字，可以不对齐</w:t>
      </w:r>
      <w:r>
        <w:rPr>
          <w:rFonts w:hint="eastAsia"/>
        </w:rPr>
        <w:t>，表中的0.0、0.00等形式一律改为0</w:t>
      </w:r>
      <w:r>
        <w:rPr>
          <w:rFonts w:hint="eastAsia"/>
          <w:highlight w:val="yellow"/>
          <w:vertAlign w:val="superscript"/>
        </w:rPr>
        <w:t>[1</w:t>
      </w:r>
      <w:r>
        <w:rPr>
          <w:highlight w:val="yellow"/>
          <w:vertAlign w:val="superscript"/>
        </w:rPr>
        <w:t>8</w:t>
      </w:r>
      <w:r>
        <w:rPr>
          <w:rFonts w:hint="eastAsia"/>
          <w:highlight w:val="yellow"/>
          <w:vertAlign w:val="superscript"/>
        </w:rPr>
        <w:t>]</w:t>
      </w:r>
      <w:r>
        <w:rPr>
          <w:rFonts w:hint="eastAsia"/>
        </w:rPr>
        <w:t xml:space="preserve"> 。</w:t>
      </w:r>
    </w:p>
    <w:p w14:paraId="4D21C281">
      <w:pPr>
        <w:pStyle w:val="3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vertAlign w:val="superscript"/>
        </w:rPr>
      </w:pPr>
      <w:r>
        <w:t xml:space="preserve">表1  </w:t>
      </w:r>
      <w:r>
        <w:rPr>
          <w:rFonts w:hint="eastAsia"/>
        </w:rPr>
        <w:t>《*</w:t>
      </w:r>
      <w:r>
        <w:t>*大学学报(自然科学版)</w:t>
      </w:r>
      <w:r>
        <w:rPr>
          <w:rFonts w:hint="eastAsia"/>
        </w:rPr>
        <w:t>》</w:t>
      </w:r>
      <w:r>
        <w:t>影响因子</w:t>
      </w:r>
      <w:r>
        <w:rPr>
          <w:rFonts w:hint="eastAsia"/>
          <w:highlight w:val="yellow"/>
          <w:vertAlign w:val="superscript"/>
        </w:rPr>
        <w:t>[17]</w:t>
      </w:r>
    </w:p>
    <w:p w14:paraId="232FBEE2">
      <w:pPr>
        <w:pStyle w:val="3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Table</w:t>
      </w:r>
      <w:r>
        <w:t xml:space="preserve"> 1  </w:t>
      </w:r>
      <w:r>
        <w:rPr>
          <w:rFonts w:hint="eastAsia"/>
        </w:rPr>
        <w:t>****（表内文字以英文为主或中英文对照）</w:t>
      </w:r>
    </w:p>
    <w:tbl>
      <w:tblPr>
        <w:tblStyle w:val="8"/>
        <w:tblW w:w="4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134"/>
        <w:gridCol w:w="1134"/>
        <w:gridCol w:w="1132"/>
      </w:tblGrid>
      <w:tr w14:paraId="3D5B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79BAACC7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851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098355D8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年份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0E80E337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发文量/篇</w:t>
            </w: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01995AC0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被引量/次</w:t>
            </w:r>
          </w:p>
        </w:tc>
        <w:tc>
          <w:tcPr>
            <w:tcW w:w="1132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733B19D7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影响因子</w:t>
            </w:r>
          </w:p>
        </w:tc>
      </w:tr>
      <w:tr w14:paraId="0509C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single" w:color="000000" w:sz="4" w:space="0"/>
            </w:tcBorders>
            <w:vAlign w:val="center"/>
          </w:tcPr>
          <w:p w14:paraId="70A96451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</w:tcBorders>
            <w:vAlign w:val="center"/>
          </w:tcPr>
          <w:p w14:paraId="2D7A60C7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2001</w:t>
            </w: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 w14:paraId="4ADF74C1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134</w:t>
            </w: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 w14:paraId="798EEE5F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33</w:t>
            </w:r>
          </w:p>
        </w:tc>
        <w:tc>
          <w:tcPr>
            <w:tcW w:w="1132" w:type="dxa"/>
            <w:tcBorders>
              <w:top w:val="single" w:color="000000" w:sz="4" w:space="0"/>
            </w:tcBorders>
            <w:vAlign w:val="center"/>
          </w:tcPr>
          <w:p w14:paraId="7B5B9FAE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</w:t>
            </w:r>
            <w:r>
              <w:rPr>
                <w:bCs/>
                <w:kern w:val="0"/>
                <w:sz w:val="15"/>
                <w:szCs w:val="15"/>
              </w:rPr>
              <w:t>137</w:t>
            </w:r>
            <w:r>
              <w:rPr>
                <w:kern w:val="0"/>
                <w:sz w:val="15"/>
                <w:szCs w:val="15"/>
              </w:rPr>
              <w:t xml:space="preserve"> 6</w:t>
            </w:r>
          </w:p>
        </w:tc>
      </w:tr>
      <w:tr w14:paraId="2753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vAlign w:val="center"/>
          </w:tcPr>
          <w:p w14:paraId="6373C946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vAlign w:val="center"/>
          </w:tcPr>
          <w:p w14:paraId="6BFD676E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2002</w:t>
            </w:r>
          </w:p>
        </w:tc>
        <w:tc>
          <w:tcPr>
            <w:tcW w:w="1134" w:type="dxa"/>
            <w:vAlign w:val="center"/>
          </w:tcPr>
          <w:p w14:paraId="7375E177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99</w:t>
            </w:r>
          </w:p>
        </w:tc>
        <w:tc>
          <w:tcPr>
            <w:tcW w:w="1134" w:type="dxa"/>
            <w:vAlign w:val="center"/>
          </w:tcPr>
          <w:p w14:paraId="0C5791D6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1132" w:type="dxa"/>
            <w:vAlign w:val="center"/>
          </w:tcPr>
          <w:p w14:paraId="16827F1C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0.071 8</w:t>
            </w:r>
          </w:p>
        </w:tc>
      </w:tr>
      <w:tr w14:paraId="766B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bottom w:val="single" w:color="000000" w:sz="12" w:space="0"/>
            </w:tcBorders>
            <w:vAlign w:val="center"/>
          </w:tcPr>
          <w:p w14:paraId="37AAB80A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Cs/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bottom w:val="single" w:color="000000" w:sz="12" w:space="0"/>
            </w:tcBorders>
            <w:vAlign w:val="center"/>
          </w:tcPr>
          <w:p w14:paraId="2B631992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bCs/>
                <w:kern w:val="0"/>
                <w:sz w:val="15"/>
                <w:szCs w:val="15"/>
              </w:rPr>
              <w:t>2007</w:t>
            </w:r>
          </w:p>
        </w:tc>
        <w:tc>
          <w:tcPr>
            <w:tcW w:w="1134" w:type="dxa"/>
            <w:tcBorders>
              <w:bottom w:val="single" w:color="000000" w:sz="12" w:space="0"/>
            </w:tcBorders>
            <w:vAlign w:val="center"/>
          </w:tcPr>
          <w:p w14:paraId="13D8C9E3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102</w:t>
            </w:r>
          </w:p>
        </w:tc>
        <w:tc>
          <w:tcPr>
            <w:tcW w:w="1134" w:type="dxa"/>
            <w:tcBorders>
              <w:bottom w:val="single" w:color="000000" w:sz="12" w:space="0"/>
            </w:tcBorders>
            <w:vAlign w:val="center"/>
          </w:tcPr>
          <w:p w14:paraId="7EC5C6C1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99</w:t>
            </w:r>
          </w:p>
        </w:tc>
        <w:tc>
          <w:tcPr>
            <w:tcW w:w="1132" w:type="dxa"/>
            <w:tcBorders>
              <w:bottom w:val="single" w:color="000000" w:sz="12" w:space="0"/>
            </w:tcBorders>
            <w:vAlign w:val="center"/>
          </w:tcPr>
          <w:p w14:paraId="0466CA49">
            <w:pPr>
              <w:keepNext w:val="0"/>
              <w:pageBreakBefore w:val="0"/>
              <w:widowControl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0.432 0</w:t>
            </w:r>
          </w:p>
        </w:tc>
      </w:tr>
    </w:tbl>
    <w:p w14:paraId="02591EBF">
      <w:pPr>
        <w:keepNext w:val="0"/>
        <w:pageBreakBefore w:val="0"/>
        <w:widowControl/>
        <w:wordWrap/>
        <w:topLinePunct w:val="0"/>
        <w:bidi w:val="0"/>
        <w:adjustRightInd w:val="0"/>
        <w:snapToGrid w:val="0"/>
        <w:spacing w:line="240" w:lineRule="auto"/>
        <w:ind w:firstLine="2730" w:firstLineChars="1300"/>
        <w:jc w:val="both"/>
        <w:rPr>
          <w:rFonts w:hint="eastAsia"/>
        </w:rPr>
      </w:pPr>
      <w:r>
        <w:t>注：</w:t>
      </w:r>
      <w:r>
        <w:rPr>
          <w:rFonts w:hint="eastAsia"/>
        </w:rPr>
        <w:t>如果</w:t>
      </w:r>
      <w:r>
        <w:t>无需对表</w:t>
      </w:r>
      <w:r>
        <w:rPr>
          <w:rFonts w:hint="eastAsia"/>
        </w:rPr>
        <w:t>进行</w:t>
      </w:r>
      <w:r>
        <w:t>标注，</w:t>
      </w:r>
      <w:r>
        <w:rPr>
          <w:rFonts w:hint="eastAsia"/>
        </w:rPr>
        <w:t>则</w:t>
      </w:r>
      <w:r>
        <w:t>删除此行</w:t>
      </w:r>
      <w:r>
        <w:rPr>
          <w:rFonts w:hint="eastAsia"/>
        </w:rPr>
        <w:t>。</w:t>
      </w:r>
    </w:p>
    <w:p w14:paraId="70E49130">
      <w:pPr>
        <w:keepNext w:val="0"/>
        <w:pageBreakBefore w:val="0"/>
        <w:widowControl/>
        <w:wordWrap/>
        <w:topLinePunct w:val="0"/>
        <w:bidi w:val="0"/>
        <w:adjustRightInd w:val="0"/>
        <w:snapToGrid w:val="0"/>
        <w:spacing w:line="240" w:lineRule="auto"/>
        <w:ind w:firstLine="2730" w:firstLineChars="13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Note：****。</w:t>
      </w:r>
    </w:p>
    <w:p w14:paraId="2FFD25AF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制图应注意的问题</w:t>
      </w:r>
    </w:p>
    <w:p w14:paraId="1D9B6912">
      <w:pPr>
        <w:pStyle w:val="25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t>图题</w:t>
      </w:r>
    </w:p>
    <w:p w14:paraId="6E1A8E62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图题</w:t>
      </w:r>
      <w:r>
        <w:t>在图的下方，</w:t>
      </w:r>
      <w:r>
        <w:rPr>
          <w:rFonts w:hint="eastAsia"/>
        </w:rPr>
        <w:t>6</w:t>
      </w:r>
      <w:r>
        <w:t>号黑体</w:t>
      </w:r>
      <w:r>
        <w:rPr>
          <w:rFonts w:hint="eastAsia"/>
        </w:rPr>
        <w:t>。</w:t>
      </w:r>
    </w:p>
    <w:p w14:paraId="0BD5444F">
      <w:pPr>
        <w:pStyle w:val="27"/>
        <w:keepNext w:val="0"/>
        <w:pageBreakBefore w:val="0"/>
        <w:tabs>
          <w:tab w:val="left" w:pos="567"/>
        </w:tabs>
        <w:wordWrap/>
        <w:topLinePunct w:val="0"/>
        <w:bidi w:val="0"/>
        <w:adjustRightInd w:val="0"/>
        <w:snapToGrid w:val="0"/>
        <w:spacing w:before="0" w:after="0" w:line="240" w:lineRule="auto"/>
        <w:ind w:firstLine="0" w:firstLineChars="0"/>
      </w:pPr>
      <w:r>
        <w:rPr>
          <w:rFonts w:hint="eastAsia"/>
        </w:rPr>
        <w:t>图内字体。</w:t>
      </w:r>
      <w:r>
        <w:rPr>
          <w:rFonts w:hint="eastAsia" w:eastAsia="宋体"/>
          <w:bCs w:val="0"/>
          <w:szCs w:val="24"/>
        </w:rPr>
        <w:t>图内字体为6号宋体。图内量及单位必须是标准单位。</w:t>
      </w:r>
    </w:p>
    <w:p w14:paraId="0FAA442C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图片清晰，图注、图例正确，图中英文改为中文，删去图中不必要的信息。</w:t>
      </w:r>
    </w:p>
    <w:p w14:paraId="12060BAD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图中其他</w:t>
      </w:r>
      <w:r>
        <w:t>需要标注的内容，</w:t>
      </w:r>
      <w:r>
        <w:rPr>
          <w:rFonts w:hint="eastAsia"/>
        </w:rPr>
        <w:t>如缩写（需要给出全称）、</w:t>
      </w:r>
      <w:r>
        <w:t>曲线的说明</w:t>
      </w:r>
      <w:r>
        <w:rPr>
          <w:rFonts w:hint="eastAsia"/>
        </w:rPr>
        <w:t>等，均标注于图下方、图题上方。</w:t>
      </w:r>
    </w:p>
    <w:p w14:paraId="0CFAAE76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坐标轴上量的单位格式形如</w:t>
      </w:r>
      <w:r>
        <w:rPr>
          <w:rFonts w:hint="eastAsia"/>
        </w:rPr>
        <w:t>“2</w:t>
      </w:r>
      <w:r>
        <w:t>2/</w:t>
      </w:r>
      <w:r>
        <w:rPr/>
        <w:sym w:font="Symbol" w:char="F06D"/>
      </w:r>
      <w:r>
        <w:t>m</w:t>
      </w:r>
      <w:r>
        <w:rPr>
          <w:rFonts w:hint="eastAsia"/>
        </w:rPr>
        <w:t>”“8</w:t>
      </w:r>
      <w:r>
        <w:t>.12/</w:t>
      </w:r>
      <w:r>
        <w:rPr/>
        <w:sym w:font="Symbol" w:char="F06D"/>
      </w:r>
      <w:r>
        <w:t>s</w:t>
      </w:r>
      <w:r>
        <w:rPr>
          <w:rFonts w:hint="eastAsia"/>
        </w:rPr>
        <w:t>”“2</w:t>
      </w:r>
      <w:r>
        <w:t>2.2/(</w:t>
      </w:r>
      <w:r>
        <w:rPr/>
        <w:sym w:font="Symbol" w:char="F0B0"/>
      </w:r>
      <w:r>
        <w:t>)</w:t>
      </w:r>
      <w:r>
        <w:rPr>
          <w:rFonts w:hint="eastAsia"/>
        </w:rPr>
        <w:t>”等</w:t>
      </w:r>
      <w:r>
        <w:t>，复合单位格式形如</w:t>
      </w:r>
      <w:r>
        <w:rPr>
          <w:rFonts w:hint="eastAsia"/>
        </w:rPr>
        <w:t>“3</w:t>
      </w:r>
      <w:r>
        <w:t>8.5/(m</w:t>
      </w:r>
      <w:r>
        <w:rPr/>
        <w:sym w:font="Symbol" w:char="F0D7"/>
      </w:r>
      <w:r>
        <w:t>s</w:t>
      </w:r>
      <w:r>
        <w:rPr>
          <w:vertAlign w:val="superscript"/>
        </w:rPr>
        <w:t>-1</w:t>
      </w:r>
      <w:r>
        <w:t>)</w:t>
      </w:r>
      <w:r>
        <w:rPr>
          <w:rFonts w:hint="eastAsia"/>
        </w:rPr>
        <w:t>”“6</w:t>
      </w:r>
      <w:r>
        <w:t>66/(N</w:t>
      </w:r>
      <w:r>
        <w:rPr/>
        <w:sym w:font="Symbol" w:char="F0D7"/>
      </w:r>
      <w:r>
        <w:t>m</w:t>
      </w:r>
      <w:r>
        <w:rPr>
          <w:vertAlign w:val="superscript"/>
        </w:rPr>
        <w:t>-2</w:t>
      </w:r>
      <w:r>
        <w:t>)</w:t>
      </w:r>
      <w:r>
        <w:rPr>
          <w:rFonts w:hint="eastAsia"/>
        </w:rPr>
        <w:t>”等</w:t>
      </w:r>
      <w:r>
        <w:t>；</w:t>
      </w:r>
    </w:p>
    <w:p w14:paraId="0803AAB4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如果某坐标轴上的</w:t>
      </w:r>
      <w:r>
        <w:t>标值含小数，</w:t>
      </w:r>
      <w:r>
        <w:rPr>
          <w:rFonts w:hint="eastAsia"/>
        </w:rPr>
        <w:t>则该轴上</w:t>
      </w:r>
      <w:r>
        <w:t>所有标值小数点后的位数应相同，</w:t>
      </w:r>
      <w:r>
        <w:rPr>
          <w:rFonts w:hint="eastAsia"/>
        </w:rPr>
        <w:t>不够则补0，</w:t>
      </w:r>
      <w:r>
        <w:t>整数加小数点后补0；坐标轴上的</w:t>
      </w:r>
      <w:r>
        <w:rPr>
          <w:rFonts w:hint="eastAsia"/>
        </w:rPr>
        <w:t>0.0、</w:t>
      </w:r>
      <w:r>
        <w:t>0.00</w:t>
      </w:r>
      <w:r>
        <w:rPr>
          <w:rFonts w:hint="eastAsia"/>
        </w:rPr>
        <w:t>等形式一律</w:t>
      </w:r>
      <w:r>
        <w:t>改为0；</w:t>
      </w:r>
    </w:p>
    <w:p w14:paraId="0FB879F6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坐标轴上的对应标值的标值线（小短线）朝里，删去无对应标值的标值线；横轴、纵轴起点数值</w:t>
      </w:r>
      <w:r>
        <w:rPr>
          <w:rFonts w:hint="eastAsia"/>
        </w:rPr>
        <w:t>相同</w:t>
      </w:r>
      <w:r>
        <w:t>时，删去横轴起点处的</w:t>
      </w:r>
      <w:r>
        <w:rPr>
          <w:rFonts w:hint="eastAsia"/>
        </w:rPr>
        <w:t>数值</w:t>
      </w:r>
      <w:r>
        <w:t>。</w:t>
      </w:r>
    </w:p>
    <w:p w14:paraId="332B792E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图是否加框，全文统一。</w:t>
      </w:r>
    </w:p>
    <w:p w14:paraId="25D4B700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如果图由不同的子图构成，应分别给出各小图(a)(b)(c)</w:t>
      </w:r>
      <w:r>
        <w:rPr>
          <w:rFonts w:hAnsi="宋体"/>
        </w:rPr>
        <w:t>……</w:t>
      </w:r>
      <w:r>
        <w:t>的小</w:t>
      </w:r>
      <w:r>
        <w:rPr>
          <w:rFonts w:hint="eastAsia"/>
        </w:rPr>
        <w:t>图</w:t>
      </w:r>
      <w:r>
        <w:t>题。正文中应有明确的</w:t>
      </w:r>
      <w:r>
        <w:rPr>
          <w:rFonts w:hint="eastAsia"/>
        </w:rPr>
        <w:t>“</w:t>
      </w:r>
      <w:r>
        <w:t>图1</w:t>
      </w:r>
      <w:r>
        <w:rPr>
          <w:rFonts w:hint="eastAsia" w:hAnsi="宋体"/>
          <w:highlight w:val="yellow"/>
          <w:vertAlign w:val="superscript"/>
        </w:rPr>
        <w:t>[18]</w:t>
      </w:r>
      <w:r>
        <w:t>所示为</w:t>
      </w:r>
      <w:r>
        <w:rPr>
          <w:rFonts w:hAnsi="宋体"/>
        </w:rPr>
        <w:t>……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rPr>
          <w:rFonts w:hAnsi="宋体"/>
        </w:rPr>
        <w:t>……</w:t>
      </w:r>
      <w:r>
        <w:t>如图1</w:t>
      </w:r>
      <w:r>
        <w:rPr>
          <w:rFonts w:hint="eastAsia"/>
        </w:rPr>
        <w:t>(a</w:t>
      </w:r>
      <w:r>
        <w:t>)</w:t>
      </w:r>
      <w:r>
        <w:rPr>
          <w:rFonts w:hint="eastAsia" w:hAnsi="宋体"/>
          <w:highlight w:val="yellow"/>
          <w:vertAlign w:val="superscript"/>
        </w:rPr>
        <w:t>[18]</w:t>
      </w:r>
      <w:r>
        <w:t>所示</w:t>
      </w:r>
      <w:r>
        <w:rPr>
          <w:rFonts w:hint="eastAsia"/>
        </w:rPr>
        <w:t>”</w:t>
      </w:r>
      <w:r>
        <w:t>字样</w:t>
      </w:r>
      <w:r>
        <w:rPr>
          <w:rFonts w:hint="eastAsia"/>
        </w:rPr>
        <w:t>来引出图</w:t>
      </w:r>
      <w:r>
        <w:t>。</w:t>
      </w:r>
      <w:r>
        <w:rPr>
          <w:rFonts w:hint="eastAsia"/>
        </w:rPr>
        <w:t>先文后图。图题内容应与正文中的引出图的句子内容一致。</w:t>
      </w:r>
      <w:r>
        <w:t>正文中根据图分析得出的结论，请明确用</w:t>
      </w:r>
      <w:r>
        <w:rPr>
          <w:rFonts w:hint="eastAsia"/>
        </w:rPr>
        <w:t>“</w:t>
      </w:r>
      <w:r>
        <w:t>由图可知</w:t>
      </w:r>
      <w:r>
        <w:rPr>
          <w:rFonts w:hint="eastAsia"/>
        </w:rPr>
        <w:t>，</w:t>
      </w:r>
      <w:r>
        <w:rPr>
          <w:rFonts w:hAnsi="宋体"/>
        </w:rPr>
        <w:t>……</w:t>
      </w:r>
      <w:r>
        <w:rPr>
          <w:rFonts w:hint="eastAsia"/>
        </w:rPr>
        <w:t>”或“从图中可以看出，</w:t>
      </w:r>
      <w:r>
        <w:rPr>
          <w:rFonts w:hAnsi="宋体"/>
        </w:rPr>
        <w:t>……</w:t>
      </w:r>
      <w:r>
        <w:rPr>
          <w:rFonts w:hint="eastAsia"/>
        </w:rPr>
        <w:t>”</w:t>
      </w:r>
      <w:r>
        <w:t>引出。</w:t>
      </w:r>
    </w:p>
    <w:p w14:paraId="6C7D33F1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jc w:val="center"/>
      </w:pPr>
      <w:r>
        <w:drawing>
          <wp:inline distT="0" distB="0" distL="0" distR="0">
            <wp:extent cx="4810125" cy="18669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A68E">
      <w:pPr>
        <w:pStyle w:val="3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t>图 1 （a）样品在不同功率下荧光发射谱图；（b）Ln(I)和Ln(P)线性拟合图</w:t>
      </w:r>
    </w:p>
    <w:p w14:paraId="70884EC1">
      <w:pPr>
        <w:pStyle w:val="3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>Fig</w:t>
      </w:r>
      <w:r>
        <w:t xml:space="preserve">.1  </w:t>
      </w:r>
      <w:r>
        <w:rPr>
          <w:rFonts w:hint="eastAsia"/>
        </w:rPr>
        <w:t>******（图内文字以英文为主或中英文对照）</w:t>
      </w:r>
    </w:p>
    <w:p w14:paraId="384232A8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关于公式</w:t>
      </w:r>
    </w:p>
    <w:p w14:paraId="5E9E2A46">
      <w:pPr>
        <w:pStyle w:val="25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数学中必要的公式、行列式，化学中的化学式可独立一行，居中</w:t>
      </w:r>
    </w:p>
    <w:p w14:paraId="74C8B810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式子若在后文中需要引用，在式后加引用符号（1）、（2）、（3）…，全文统一序号，统一格式。</w:t>
      </w:r>
    </w:p>
    <w:p w14:paraId="5F03D62F">
      <w:pPr>
        <w:pStyle w:val="27"/>
        <w:keepNext w:val="0"/>
        <w:pageBreakBefore w:val="0"/>
        <w:tabs>
          <w:tab w:val="left" w:pos="709"/>
        </w:tabs>
        <w:wordWrap/>
        <w:topLinePunct w:val="0"/>
        <w:bidi w:val="0"/>
        <w:adjustRightInd w:val="0"/>
        <w:snapToGrid w:val="0"/>
        <w:spacing w:before="0" w:after="0" w:line="240" w:lineRule="auto"/>
        <w:ind w:firstLine="0" w:firstLineChars="0"/>
        <w:rPr>
          <w:snapToGrid w:val="0"/>
        </w:rPr>
      </w:pPr>
      <w:r>
        <w:rPr>
          <w:rFonts w:hint="eastAsia"/>
        </w:rPr>
        <w:t>注意格式。</w:t>
      </w:r>
      <w:r>
        <w:rPr>
          <w:rFonts w:hint="eastAsia" w:eastAsia="宋体"/>
          <w:bCs w:val="0"/>
          <w:snapToGrid w:val="0"/>
          <w:szCs w:val="24"/>
        </w:rPr>
        <w:t>普通单词、数字（1,</w:t>
      </w:r>
      <w:r>
        <w:rPr>
          <w:rFonts w:eastAsia="宋体"/>
          <w:bCs w:val="0"/>
          <w:snapToGrid w:val="0"/>
          <w:szCs w:val="24"/>
        </w:rPr>
        <w:t xml:space="preserve"> </w:t>
      </w:r>
      <w:r>
        <w:rPr>
          <w:rFonts w:hint="eastAsia" w:eastAsia="宋体"/>
          <w:bCs w:val="0"/>
          <w:snapToGrid w:val="0"/>
          <w:szCs w:val="24"/>
        </w:rPr>
        <w:t>23,</w:t>
      </w:r>
      <w:r>
        <w:rPr>
          <w:rFonts w:eastAsia="宋体"/>
          <w:bCs w:val="0"/>
          <w:snapToGrid w:val="0"/>
          <w:szCs w:val="24"/>
        </w:rPr>
        <w:t xml:space="preserve"> </w:t>
      </w:r>
      <w:r>
        <w:rPr>
          <w:rFonts w:hint="eastAsia" w:eastAsia="宋体"/>
          <w:bCs w:val="0"/>
          <w:snapToGrid w:val="0"/>
          <w:szCs w:val="24"/>
        </w:rPr>
        <w:t>456,</w:t>
      </w:r>
      <w:r>
        <w:rPr>
          <w:rFonts w:eastAsia="宋体"/>
          <w:bCs w:val="0"/>
          <w:snapToGrid w:val="0"/>
          <w:szCs w:val="24"/>
        </w:rPr>
        <w:t xml:space="preserve"> </w:t>
      </w:r>
      <w:r>
        <w:rPr>
          <w:rFonts w:hint="eastAsia" w:eastAsia="宋体"/>
          <w:bCs w:val="0"/>
          <w:snapToGrid w:val="0"/>
          <w:szCs w:val="24"/>
        </w:rPr>
        <w:t>7890）、常量（e，π）、单位（</w:t>
      </w:r>
      <w:r>
        <w:rPr>
          <w:rFonts w:eastAsia="宋体"/>
          <w:bCs w:val="0"/>
          <w:snapToGrid w:val="0"/>
          <w:szCs w:val="24"/>
        </w:rPr>
        <w:t>h，min，s，kg，t，cm，m，</w:t>
      </w:r>
      <w:r>
        <w:rPr>
          <w:snapToGrid w:val="0"/>
        </w:rPr>
        <w:t>km，m</w:t>
      </w:r>
      <w:r>
        <w:rPr>
          <w:snapToGrid w:val="0"/>
          <w:vertAlign w:val="superscript"/>
        </w:rPr>
        <w:t>2</w:t>
      </w:r>
      <w:r>
        <w:rPr>
          <w:rFonts w:hint="eastAsia"/>
          <w:snapToGrid w:val="0"/>
        </w:rPr>
        <w:t>等）、常用符号（转置T，导数、积分d，虚数i）等用正体，变量（如：</w:t>
      </w:r>
      <w:r>
        <w:rPr>
          <w:rFonts w:hint="eastAsia"/>
          <w:i/>
          <w:iCs/>
          <w:snapToGrid w:val="0"/>
        </w:rPr>
        <w:t>a，b，</w:t>
      </w:r>
      <w:r>
        <w:rPr>
          <w:i/>
          <w:iCs/>
          <w:snapToGrid w:val="0"/>
        </w:rPr>
        <w:t>i</w:t>
      </w:r>
      <w:r>
        <w:rPr>
          <w:rFonts w:hint="eastAsia"/>
          <w:i/>
          <w:iCs/>
          <w:snapToGrid w:val="0"/>
        </w:rPr>
        <w:t>，n，x，y</w:t>
      </w:r>
      <w:r>
        <w:rPr>
          <w:rFonts w:hint="eastAsia"/>
          <w:snapToGrid w:val="0"/>
        </w:rPr>
        <w:t>等）用</w:t>
      </w:r>
      <w:r>
        <w:rPr>
          <w:rFonts w:hint="eastAsia"/>
          <w:i/>
          <w:snapToGrid w:val="0"/>
        </w:rPr>
        <w:t>斜体</w:t>
      </w:r>
      <w:r>
        <w:rPr>
          <w:rFonts w:hint="eastAsia"/>
          <w:snapToGrid w:val="0"/>
        </w:rPr>
        <w:t>，常量集合（实数集</w:t>
      </w:r>
      <w:r>
        <w:rPr>
          <w:rFonts w:hint="eastAsia"/>
          <w:b/>
          <w:bCs/>
          <w:snapToGrid w:val="0"/>
        </w:rPr>
        <w:t>R</w:t>
      </w:r>
      <w:r>
        <w:rPr>
          <w:rFonts w:hint="eastAsia"/>
          <w:snapToGrid w:val="0"/>
        </w:rPr>
        <w:t>，有理数集</w:t>
      </w:r>
      <w:r>
        <w:rPr>
          <w:rFonts w:hint="eastAsia"/>
          <w:b/>
          <w:bCs/>
          <w:snapToGrid w:val="0"/>
        </w:rPr>
        <w:t>Q</w:t>
      </w:r>
      <w:r>
        <w:rPr>
          <w:rFonts w:hint="eastAsia"/>
          <w:snapToGrid w:val="0"/>
        </w:rPr>
        <w:t>，自然数集</w:t>
      </w:r>
      <w:r>
        <w:rPr>
          <w:rFonts w:hint="eastAsia"/>
          <w:b/>
          <w:bCs/>
          <w:snapToGrid w:val="0"/>
        </w:rPr>
        <w:t>N</w:t>
      </w:r>
      <w:r>
        <w:rPr>
          <w:rFonts w:hint="eastAsia"/>
          <w:snapToGrid w:val="0"/>
        </w:rPr>
        <w:t>）用</w:t>
      </w:r>
      <w:r>
        <w:rPr>
          <w:rFonts w:hint="eastAsia" w:ascii="黑体" w:eastAsia="黑体"/>
          <w:b/>
          <w:snapToGrid w:val="0"/>
        </w:rPr>
        <w:t>黑正</w:t>
      </w:r>
      <w:r>
        <w:rPr>
          <w:rFonts w:hint="eastAsia" w:ascii="黑体" w:eastAsia="黑体"/>
          <w:bCs/>
          <w:snapToGrid w:val="0"/>
        </w:rPr>
        <w:t>，</w:t>
      </w:r>
      <w:r>
        <w:rPr>
          <w:rFonts w:hint="eastAsia"/>
          <w:snapToGrid w:val="0"/>
        </w:rPr>
        <w:t>向量、矩阵是</w:t>
      </w:r>
      <w:r>
        <w:rPr>
          <w:rFonts w:hint="eastAsia" w:ascii="黑体" w:eastAsia="黑体"/>
          <w:b/>
          <w:i/>
          <w:snapToGrid w:val="0"/>
        </w:rPr>
        <w:t>黑斜体</w:t>
      </w:r>
      <w:r>
        <w:rPr>
          <w:rFonts w:hint="eastAsia"/>
          <w:snapToGrid w:val="0"/>
        </w:rPr>
        <w:t>。</w:t>
      </w:r>
    </w:p>
    <w:p w14:paraId="313CC528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szCs w:val="21"/>
        </w:rPr>
      </w:pPr>
      <w:r>
        <w:rPr>
          <w:rFonts w:hint="eastAsia" w:hAnsi="宋体"/>
        </w:rPr>
        <w:t>常见的物理量</w:t>
      </w:r>
      <w:r>
        <w:rPr>
          <w:rFonts w:hint="eastAsia"/>
        </w:rPr>
        <w:t>表示</w:t>
      </w:r>
      <w:r>
        <w:rPr>
          <w:rFonts w:hint="eastAsia" w:hAnsi="宋体"/>
        </w:rPr>
        <w:t>形式举例如下：</w:t>
      </w:r>
      <w:r>
        <w:rPr>
          <w:i/>
          <w:szCs w:val="21"/>
        </w:rPr>
        <w:t>T</w:t>
      </w:r>
      <w:r>
        <w:rPr>
          <w:rFonts w:hint="eastAsia"/>
          <w:szCs w:val="21"/>
          <w:vertAlign w:val="subscript"/>
        </w:rPr>
        <w:t>n</w:t>
      </w:r>
      <w:r>
        <w:rPr>
          <w:rFonts w:hint="eastAsia"/>
          <w:szCs w:val="21"/>
        </w:rPr>
        <w:t>、</w:t>
      </w:r>
      <w:r>
        <w:rPr>
          <w:i/>
          <w:szCs w:val="21"/>
        </w:rPr>
        <w:t>T</w:t>
      </w:r>
      <w:r>
        <w:rPr>
          <w:rFonts w:hint="eastAsia"/>
          <w:szCs w:val="21"/>
          <w:vertAlign w:val="subscript"/>
        </w:rPr>
        <w:t>d</w:t>
      </w:r>
      <w:r>
        <w:rPr>
          <w:szCs w:val="21"/>
        </w:rPr>
        <w:t>分别</w:t>
      </w:r>
      <w:r>
        <w:rPr>
          <w:rFonts w:hint="eastAsia"/>
          <w:szCs w:val="21"/>
        </w:rPr>
        <w:t>为</w:t>
      </w:r>
      <w:r>
        <w:rPr>
          <w:szCs w:val="21"/>
        </w:rPr>
        <w:t>夜间温度</w:t>
      </w:r>
      <w:r>
        <w:rPr>
          <w:rFonts w:hint="eastAsia"/>
          <w:szCs w:val="21"/>
        </w:rPr>
        <w:t>、</w:t>
      </w:r>
      <w:r>
        <w:rPr>
          <w:szCs w:val="21"/>
        </w:rPr>
        <w:t>日间温度，温度</w:t>
      </w:r>
      <w:r>
        <w:rPr>
          <w:i/>
          <w:szCs w:val="21"/>
        </w:rPr>
        <w:t>T</w:t>
      </w:r>
      <w:r>
        <w:rPr>
          <w:szCs w:val="21"/>
        </w:rPr>
        <w:t>为变量，用斜体，下标</w:t>
      </w:r>
      <w:r>
        <w:rPr>
          <w:rFonts w:hint="eastAsia"/>
          <w:szCs w:val="21"/>
        </w:rPr>
        <w:t>n</w:t>
      </w:r>
      <w:r>
        <w:rPr>
          <w:szCs w:val="21"/>
        </w:rPr>
        <w:t>、</w:t>
      </w:r>
      <w:r>
        <w:rPr>
          <w:rFonts w:hint="eastAsia"/>
          <w:szCs w:val="21"/>
        </w:rPr>
        <w:t>d</w:t>
      </w:r>
      <w:r>
        <w:rPr>
          <w:szCs w:val="21"/>
        </w:rPr>
        <w:t>分别表示夜间、日间的含义，是对</w:t>
      </w:r>
      <w:r>
        <w:rPr>
          <w:i/>
          <w:szCs w:val="21"/>
        </w:rPr>
        <w:t>T</w:t>
      </w:r>
      <w:r>
        <w:rPr>
          <w:szCs w:val="21"/>
        </w:rPr>
        <w:t>的补充描述，并</w:t>
      </w:r>
      <w:r>
        <w:rPr>
          <w:rFonts w:hint="eastAsia"/>
          <w:szCs w:val="21"/>
        </w:rPr>
        <w:t>非</w:t>
      </w:r>
      <w:r>
        <w:rPr>
          <w:szCs w:val="21"/>
        </w:rPr>
        <w:t>单独的变量，因而用正体</w:t>
      </w:r>
      <w:r>
        <w:rPr>
          <w:rFonts w:hint="eastAsia"/>
          <w:szCs w:val="21"/>
        </w:rPr>
        <w:t>；</w:t>
      </w:r>
      <w:r>
        <w:rPr>
          <w:i/>
          <w:szCs w:val="21"/>
        </w:rPr>
        <w:t>I</w:t>
      </w:r>
      <w:r>
        <w:rPr>
          <w:i/>
          <w:szCs w:val="21"/>
          <w:vertAlign w:val="subscript"/>
        </w:rPr>
        <w:t>i</w:t>
      </w:r>
      <w:r>
        <w:rPr>
          <w:szCs w:val="21"/>
        </w:rPr>
        <w:t>（</w:t>
      </w:r>
      <w:r>
        <w:rPr>
          <w:i/>
          <w:szCs w:val="21"/>
        </w:rPr>
        <w:t>i</w:t>
      </w:r>
      <w:r>
        <w:rPr>
          <w:szCs w:val="21"/>
        </w:rPr>
        <w:t>=1</w:t>
      </w:r>
      <w:r>
        <w:rPr>
          <w:rFonts w:hint="eastAsia"/>
          <w:szCs w:val="21"/>
        </w:rPr>
        <w:t>，</w:t>
      </w:r>
      <w:r>
        <w:rPr>
          <w:szCs w:val="21"/>
        </w:rPr>
        <w:t>2</w:t>
      </w:r>
      <w:r>
        <w:rPr>
          <w:rFonts w:hint="eastAsia"/>
          <w:szCs w:val="21"/>
        </w:rPr>
        <w:t>，…，</w:t>
      </w:r>
      <w:r>
        <w:rPr>
          <w:i/>
          <w:szCs w:val="21"/>
        </w:rPr>
        <w:t>n</w:t>
      </w:r>
      <w:r>
        <w:rPr>
          <w:szCs w:val="21"/>
        </w:rPr>
        <w:t>）</w:t>
      </w:r>
      <w:r>
        <w:rPr>
          <w:rFonts w:hint="eastAsia"/>
          <w:szCs w:val="21"/>
        </w:rPr>
        <w:t>为</w:t>
      </w:r>
      <w:r>
        <w:rPr>
          <w:szCs w:val="21"/>
        </w:rPr>
        <w:t>第</w:t>
      </w:r>
      <w:r>
        <w:rPr>
          <w:i/>
          <w:szCs w:val="21"/>
        </w:rPr>
        <w:t>i</w:t>
      </w:r>
      <w:r>
        <w:rPr>
          <w:szCs w:val="21"/>
        </w:rPr>
        <w:t>个节点处的强度，强度</w:t>
      </w:r>
      <w:r>
        <w:rPr>
          <w:i/>
          <w:szCs w:val="21"/>
        </w:rPr>
        <w:t>I</w:t>
      </w:r>
      <w:r>
        <w:rPr>
          <w:szCs w:val="21"/>
        </w:rPr>
        <w:t>为变量，用斜体，下标</w:t>
      </w:r>
      <w:r>
        <w:rPr>
          <w:i/>
          <w:szCs w:val="21"/>
        </w:rPr>
        <w:t>i</w:t>
      </w:r>
      <w:r>
        <w:rPr>
          <w:rFonts w:hint="eastAsia"/>
          <w:szCs w:val="21"/>
        </w:rPr>
        <w:t>为</w:t>
      </w:r>
      <w:r>
        <w:rPr>
          <w:szCs w:val="21"/>
        </w:rPr>
        <w:t>节点的位置，为连续数，因而用斜体</w:t>
      </w:r>
      <w:r>
        <w:rPr>
          <w:rFonts w:hint="eastAsia"/>
          <w:szCs w:val="21"/>
        </w:rPr>
        <w:t>。</w:t>
      </w:r>
    </w:p>
    <w:p w14:paraId="03646195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t>一些特殊的物理量可用多个字母表示，如雷诺数</w:t>
      </w:r>
      <w:r>
        <w:rPr>
          <w:i/>
        </w:rPr>
        <w:t>Re</w:t>
      </w:r>
      <w:r>
        <w:t>等。</w:t>
      </w:r>
    </w:p>
    <w:p w14:paraId="3D0040A2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rFonts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大小写要</w:t>
      </w:r>
      <w:r>
        <w:rPr>
          <w:rFonts w:hint="eastAsia"/>
        </w:rPr>
        <w:t>规范</w:t>
      </w:r>
      <w:r>
        <w:rPr>
          <w:rFonts w:hint="eastAsia" w:ascii="宋体" w:hAnsi="宋体"/>
          <w:snapToGrid w:val="0"/>
          <w:kern w:val="0"/>
        </w:rPr>
        <w:t>。</w:t>
      </w:r>
    </w:p>
    <w:p w14:paraId="4DBC66D6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rFonts w:hAnsi="宋体"/>
          <w:sz w:val="32"/>
        </w:rPr>
      </w:pPr>
      <w:r>
        <w:rPr>
          <w:rFonts w:hint="eastAsia" w:hAnsi="宋体"/>
        </w:rPr>
        <w:t>公式与文字叙述</w:t>
      </w:r>
      <w:r>
        <w:rPr>
          <w:rFonts w:hint="eastAsia"/>
        </w:rPr>
        <w:t>具有</w:t>
      </w:r>
      <w:r>
        <w:rPr>
          <w:rFonts w:hint="eastAsia" w:hAnsi="宋体"/>
        </w:rPr>
        <w:t>同样的功能，是文章的有机组成部分，因此需根据实际语境添加相应的标点符号。重要公式应居中，并对</w:t>
      </w:r>
      <w:r>
        <w:rPr>
          <w:rFonts w:hint="eastAsia"/>
        </w:rPr>
        <w:t>公式</w:t>
      </w:r>
      <w:r>
        <w:rPr>
          <w:rFonts w:hint="eastAsia" w:hAnsi="宋体"/>
        </w:rPr>
        <w:t>标号。不重要的公式或短公式可接排。</w:t>
      </w:r>
      <w:r>
        <w:rPr>
          <w:rFonts w:hint="eastAsia"/>
        </w:rPr>
        <w:t>请按符号在公式中出现的顺序，依次给出文中所有公式中符号的含义，用“式中”引出。</w:t>
      </w:r>
      <w:r>
        <w:rPr>
          <w:rFonts w:hint="eastAsia" w:hAnsi="宋体"/>
        </w:rPr>
        <w:t>量符号的上、下标也需要解释，如果上下标是变量，用斜体，并在正文中说明其含义、取值范围等，否则应是某专门名称或科技词汇的缩写等。</w:t>
      </w:r>
      <w:r>
        <w:t>如</w:t>
      </w:r>
      <w:r>
        <w:rPr>
          <w:rFonts w:hint="eastAsia"/>
        </w:rPr>
        <w:t>果</w:t>
      </w:r>
      <w:r>
        <w:t>业内已形成统一的符号形式，或找不到合适的单字母表示，才可考虑特殊处理，保留多字母变量，并给</w:t>
      </w:r>
      <w:r>
        <w:rPr>
          <w:rFonts w:hint="eastAsia"/>
        </w:rPr>
        <w:t>出</w:t>
      </w:r>
      <w:r>
        <w:t>相应的正文描述</w:t>
      </w:r>
      <w:r>
        <w:rPr>
          <w:rFonts w:hint="eastAsia"/>
        </w:rPr>
        <w:t>。</w:t>
      </w:r>
    </w:p>
    <w:p w14:paraId="4FC1ED5E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rFonts w:hAnsi="宋体"/>
        </w:rPr>
      </w:pPr>
      <w:r>
        <w:rPr>
          <w:rFonts w:hint="eastAsia" w:hAnsi="宋体"/>
        </w:rPr>
        <w:t>公式中不出现</w:t>
      </w:r>
      <w:r>
        <w:rPr>
          <w:rFonts w:hint="eastAsia"/>
        </w:rPr>
        <w:t>中文字符</w:t>
      </w:r>
      <w:r>
        <w:rPr>
          <w:rFonts w:hint="eastAsia" w:hAnsi="宋体"/>
        </w:rPr>
        <w:t>。文中所有变量均需在第1次出现时给出物理意义。</w:t>
      </w:r>
    </w:p>
    <w:p w14:paraId="5DBC0FE1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rFonts w:hAnsi="宋体"/>
        </w:rPr>
      </w:pPr>
      <w:r>
        <w:rPr>
          <w:rFonts w:hint="eastAsia" w:hAnsi="宋体"/>
        </w:rPr>
        <w:t>文中的公式如果是引自他人文献，必需标明出处</w:t>
      </w:r>
      <w:r>
        <w:rPr>
          <w:rFonts w:hint="eastAsia" w:hAnsi="宋体"/>
          <w:highlight w:val="yellow"/>
          <w:vertAlign w:val="superscript"/>
        </w:rPr>
        <w:t>[19]</w:t>
      </w:r>
      <w:r>
        <w:rPr>
          <w:rFonts w:hint="eastAsia" w:hAnsi="宋体"/>
        </w:rPr>
        <w:t>。文中的诸多公式可能引自不同的文献，但是一旦引用到了作者的论文中，必需重新形成作者本文的符号体系。严禁引自不同文献的同一个量用了不同的符号，或同一个符号却表达了不同的量。</w:t>
      </w:r>
    </w:p>
    <w:p w14:paraId="12BA17B0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 w:hAnsi="宋体"/>
        </w:rPr>
        <w:t>符号的大、小写与正、斜体，均表示不同的含义，请注意区别</w:t>
      </w:r>
      <w:r>
        <w:rPr>
          <w:rFonts w:hint="eastAsia"/>
        </w:rPr>
        <w:t>。非通用特殊运算符也需要说明。矩阵、向量、张量等均需用黑斜体表示，同时请在文末参考文献之后列出</w:t>
      </w:r>
      <w:r>
        <w:rPr>
          <w:rFonts w:hint="eastAsia" w:hAnsi="宋体"/>
        </w:rPr>
        <w:t>哪个公式中的哪些量是矩阵或向量，我们在排版时予以校对。</w:t>
      </w:r>
      <w:r>
        <w:rPr>
          <w:rFonts w:hint="eastAsia"/>
        </w:rPr>
        <w:t>矩阵、向量的外括号请用圆括号。</w:t>
      </w:r>
    </w:p>
    <w:p w14:paraId="082B7277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前后公式中不同的量需用不同的符号区别表示，同时注意文中同一量是否使用了不同的符号。前文中已解释的符号不必重复。</w:t>
      </w:r>
      <w:r>
        <w:rPr>
          <w:rFonts w:hint="eastAsia" w:hAnsi="宋体"/>
        </w:rPr>
        <w:t>量的符号通常是单个字母（英文、拉丁、希腊），有时带有下标或其他说明性记号。严禁用通常是量的英文名称缩写的多个字母构成一个量的符号。</w:t>
      </w:r>
      <w:r>
        <w:rPr>
          <w:rFonts w:hint="eastAsia"/>
        </w:rPr>
        <w:t>文中提到公式时，统一格式为“式（公式编号）”，例如：“式（1）”“式（2）、（3）”。</w:t>
      </w:r>
      <w:r>
        <w:rPr>
          <w:rFonts w:hint="eastAsia" w:hAnsi="宋体"/>
        </w:rPr>
        <w:t>括号要小、中、大依次使用，不能小括号套小括号，大括号之后需使用括号时，仍用大括号。</w:t>
      </w:r>
      <w:r>
        <w:rPr>
          <w:rFonts w:hint="eastAsia"/>
        </w:rPr>
        <w:t>带有复杂上角标的指数函数写成exp形式，如</w:t>
      </w:r>
      <w:r>
        <w:rPr>
          <w:rFonts w:hint="eastAsia"/>
          <w:i/>
        </w:rPr>
        <w:t>e</w:t>
      </w:r>
      <w:r>
        <w:rPr>
          <w:rFonts w:hint="eastAsia"/>
          <w:vertAlign w:val="superscript"/>
        </w:rPr>
        <w:t>-</w:t>
      </w:r>
      <w:r>
        <w:rPr>
          <w:rFonts w:hint="eastAsia"/>
          <w:i/>
          <w:vertAlign w:val="superscript"/>
        </w:rPr>
        <w:t>x</w:t>
      </w:r>
      <w:r>
        <w:rPr>
          <w:rFonts w:hint="eastAsia"/>
        </w:rPr>
        <w:t>写成exp(-</w:t>
      </w:r>
      <w:r>
        <w:rPr>
          <w:rFonts w:hint="eastAsia"/>
          <w:i/>
        </w:rPr>
        <w:t>x</w:t>
      </w:r>
      <w:r>
        <w:rPr>
          <w:rFonts w:hint="eastAsia"/>
        </w:rPr>
        <w:t>)。删除复杂的推导过程，只给出关键公式。公式有分式的，用卧排分式时（“/”），注意加上适当的括号。</w:t>
      </w:r>
    </w:p>
    <w:p w14:paraId="05D2E333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较长的公式</w:t>
      </w:r>
      <w:r>
        <w:rPr>
          <w:rFonts w:hint="eastAsia" w:hAnsi="宋体"/>
        </w:rPr>
        <w:t>转行</w:t>
      </w:r>
      <w:r>
        <w:rPr>
          <w:rFonts w:hint="eastAsia"/>
        </w:rPr>
        <w:t>时，要以运算符号作为结尾，例如多项相乘的公式转行时，行尾需添加或保留表示乘法运算的“</w:t>
      </w:r>
      <w:r>
        <w:t>∙</w:t>
      </w:r>
      <w:r>
        <w:rPr>
          <w:rFonts w:hint="eastAsia"/>
        </w:rPr>
        <w:t>”或“×”。长分式转行时，可先把分母写成负数幂的形式，再转行。一定要写成分数形式时，分子分母均在运算符号后转行，并在上行末和下行首加上符号“→”和“←”。根式转行，可先写成分数指数形式，再转行。矩阵和行列式不能转行，可用字符代替较长的元素以进行简化，再对字符进行说明。</w:t>
      </w:r>
    </w:p>
    <w:p w14:paraId="0662D633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参考文献</w:t>
      </w:r>
    </w:p>
    <w:p w14:paraId="18C01E9F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参考文献</w:t>
      </w:r>
      <w:r>
        <w:rPr>
          <w:rFonts w:hint="eastAsia" w:hAnsi="宋体"/>
        </w:rPr>
        <w:t>应有</w:t>
      </w:r>
      <w:r>
        <w:rPr>
          <w:rFonts w:hint="eastAsia"/>
        </w:rPr>
        <w:t>近年的引文，应在正文中相应位置用上标形式标出并涂</w:t>
      </w:r>
      <w:r>
        <w:rPr>
          <w:rFonts w:hint="eastAsia"/>
          <w:highlight w:val="yellow"/>
        </w:rPr>
        <w:t>黄</w:t>
      </w:r>
      <w:r>
        <w:rPr>
          <w:rFonts w:hint="eastAsia"/>
        </w:rPr>
        <w:t>，序号以在文中出现先后为序。严禁二次引用与引用不实。</w:t>
      </w:r>
    </w:p>
    <w:p w14:paraId="1D63872A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建议写作时使用专用的文献软件，如</w:t>
      </w:r>
      <w:r>
        <w:t>NoteExpress</w:t>
      </w:r>
      <w:r>
        <w:rPr>
          <w:rFonts w:hint="eastAsia"/>
        </w:rPr>
        <w:t>、E</w:t>
      </w:r>
      <w:r>
        <w:t>ndnote</w:t>
      </w:r>
      <w:r>
        <w:rPr>
          <w:rFonts w:hint="eastAsia"/>
        </w:rPr>
        <w:t>等，</w:t>
      </w:r>
      <w:r>
        <w:rPr>
          <w:rFonts w:hint="eastAsia"/>
          <w:highlight w:val="yellow"/>
        </w:rPr>
        <w:t>编辑部提供相关的输出样式</w:t>
      </w:r>
      <w:r>
        <w:rPr>
          <w:rFonts w:hint="eastAsia"/>
        </w:rPr>
        <w:t>，以方便作者使用，请点击相关链接下载。</w:t>
      </w:r>
    </w:p>
    <w:p w14:paraId="0E452217">
      <w:pPr>
        <w:pStyle w:val="24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t>结论（结语）</w:t>
      </w:r>
    </w:p>
    <w:p w14:paraId="0D3978F1">
      <w:pPr>
        <w:pStyle w:val="20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</w:pPr>
      <w:r>
        <w:rPr>
          <w:rFonts w:hint="eastAsia"/>
        </w:rPr>
        <w:t>内容可包括本文得到的结果，结果的分析、比较、评价、应用，提出的问题，今后的课题、假设、启发、建议，等等。本部分是对全文结果的总结和讨论，请注意不要将正文中的公式罗列在此，也不要与摘要中的结果与结论在语言上完全重复，请尽量采用不同的方式进行叙述。多条结论则分条给出。</w:t>
      </w:r>
    </w:p>
    <w:p w14:paraId="70E16BF2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jc w:val="center"/>
        <w:rPr>
          <w:rFonts w:eastAsia="黑体"/>
        </w:rPr>
      </w:pPr>
      <w:r>
        <w:rPr>
          <w:rFonts w:eastAsia="黑体"/>
        </w:rPr>
        <w:t>参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考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文 献</w:t>
      </w:r>
    </w:p>
    <w:p w14:paraId="12F71E2D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color w:val="FF0000"/>
          <w:sz w:val="10"/>
        </w:rPr>
      </w:pPr>
      <w:r>
        <w:rPr>
          <w:color w:val="FF0000"/>
          <w:szCs w:val="28"/>
        </w:rPr>
        <w:t>文献类型标志代码如下：普通图书M, 会议录C, 汇编G, 报纸N, 期刊J, 学位论文D, 报告R，标准S，专利P，数据库DB，计算机程序CP，电子公告EB，档案A，舆图CM，数据集DS，其他Z。</w:t>
      </w:r>
      <w:r>
        <w:rPr>
          <w:color w:val="FF0000"/>
          <w:sz w:val="10"/>
        </w:rPr>
        <w:t xml:space="preserve"> </w:t>
      </w:r>
    </w:p>
    <w:p w14:paraId="2D4D502F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highlight w:val="yellow"/>
        </w:rPr>
        <w:t>期刊 J:</w:t>
      </w:r>
    </w:p>
    <w:p w14:paraId="0A09D885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color w:val="FF0000"/>
          <w:szCs w:val="18"/>
        </w:rPr>
      </w:pPr>
      <w:r>
        <w:rPr>
          <w:rFonts w:hint="eastAsia"/>
          <w:sz w:val="18"/>
          <w:szCs w:val="18"/>
        </w:rPr>
        <w:t>格式：</w:t>
      </w:r>
      <w:r>
        <w:rPr>
          <w:sz w:val="18"/>
        </w:rPr>
        <w:t xml:space="preserve">[?] </w:t>
      </w:r>
      <w:r>
        <w:rPr>
          <w:sz w:val="18"/>
          <w:szCs w:val="18"/>
        </w:rPr>
        <w:t>作者</w:t>
      </w:r>
      <w:r>
        <w:rPr>
          <w:sz w:val="18"/>
        </w:rPr>
        <w:t>1, 作者2, 作者3, 等</w:t>
      </w:r>
      <w:r>
        <w:rPr>
          <w:rFonts w:hint="eastAsia"/>
          <w:sz w:val="18"/>
        </w:rPr>
        <w:t>.</w:t>
      </w:r>
      <w:r>
        <w:rPr>
          <w:sz w:val="18"/>
        </w:rPr>
        <w:t xml:space="preserve"> 文章题名[J]. 期刊名, 出版年, 卷(期): 起始页-终止页</w:t>
      </w:r>
      <w:r>
        <w:rPr>
          <w:rFonts w:hint="eastAsia"/>
          <w:sz w:val="18"/>
        </w:rPr>
        <w:t>.</w:t>
      </w:r>
      <w:r>
        <w:rPr>
          <w:color w:val="FF0000"/>
          <w:szCs w:val="18"/>
        </w:rPr>
        <w:t xml:space="preserve"> </w:t>
      </w:r>
    </w:p>
    <w:p w14:paraId="36C417B2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360"/>
        <w:rPr>
          <w:sz w:val="18"/>
          <w:szCs w:val="18"/>
        </w:rPr>
      </w:pPr>
      <w:r>
        <w:rPr>
          <w:color w:val="FF0000"/>
          <w:sz w:val="18"/>
          <w:szCs w:val="18"/>
        </w:rPr>
        <w:t>姓前名后，</w:t>
      </w:r>
      <w:r>
        <w:rPr>
          <w:color w:val="FF0000"/>
          <w:sz w:val="18"/>
          <w:szCs w:val="18"/>
          <w:u w:val="single"/>
        </w:rPr>
        <w:t>姓全部大写</w:t>
      </w:r>
      <w:r>
        <w:rPr>
          <w:color w:val="FF0000"/>
          <w:sz w:val="18"/>
          <w:szCs w:val="18"/>
        </w:rPr>
        <w:t>，名缩</w:t>
      </w:r>
      <w:r>
        <w:rPr>
          <w:rFonts w:hint="eastAsia"/>
          <w:color w:val="FF0000"/>
          <w:sz w:val="18"/>
          <w:szCs w:val="18"/>
        </w:rPr>
        <w:t>为首字母</w:t>
      </w:r>
      <w:r>
        <w:rPr>
          <w:color w:val="FF0000"/>
          <w:sz w:val="18"/>
          <w:szCs w:val="18"/>
        </w:rPr>
        <w:t>，文章名仅大写</w:t>
      </w:r>
      <w:r>
        <w:rPr>
          <w:rFonts w:hint="eastAsia"/>
          <w:color w:val="FF0000"/>
          <w:sz w:val="18"/>
          <w:szCs w:val="18"/>
        </w:rPr>
        <w:t>首</w:t>
      </w:r>
      <w:r>
        <w:rPr>
          <w:color w:val="FF0000"/>
          <w:sz w:val="18"/>
          <w:szCs w:val="18"/>
        </w:rPr>
        <w:t>个单词的首字母，专有名词</w:t>
      </w:r>
      <w:r>
        <w:rPr>
          <w:rFonts w:hint="eastAsia"/>
          <w:color w:val="FF0000"/>
          <w:sz w:val="18"/>
          <w:szCs w:val="18"/>
        </w:rPr>
        <w:t>等</w:t>
      </w:r>
      <w:r>
        <w:rPr>
          <w:color w:val="FF0000"/>
          <w:sz w:val="18"/>
          <w:szCs w:val="18"/>
        </w:rPr>
        <w:t>例外；期刊名大写每个实词的首字母；</w:t>
      </w:r>
      <w:r>
        <w:rPr>
          <w:color w:val="FF0000"/>
          <w:sz w:val="18"/>
          <w:szCs w:val="18"/>
          <w:u w:val="single"/>
        </w:rPr>
        <w:t>期刊名</w:t>
      </w:r>
      <w:r>
        <w:rPr>
          <w:rFonts w:hint="eastAsia"/>
          <w:color w:val="FF0000"/>
          <w:sz w:val="18"/>
          <w:szCs w:val="18"/>
          <w:u w:val="single"/>
        </w:rPr>
        <w:t>不</w:t>
      </w:r>
      <w:r>
        <w:rPr>
          <w:color w:val="FF0000"/>
          <w:sz w:val="18"/>
          <w:szCs w:val="18"/>
          <w:u w:val="single"/>
        </w:rPr>
        <w:t>缩写</w:t>
      </w:r>
      <w:r>
        <w:rPr>
          <w:rFonts w:hint="eastAsia"/>
          <w:color w:val="FF0000"/>
          <w:sz w:val="18"/>
          <w:szCs w:val="18"/>
          <w:u w:val="single"/>
        </w:rPr>
        <w:t>；</w:t>
      </w:r>
      <w:r>
        <w:rPr>
          <w:color w:val="FF0000"/>
          <w:sz w:val="18"/>
          <w:szCs w:val="18"/>
        </w:rPr>
        <w:t>仅以年、期出版的期刊（不立卷），应标注为“年(期): 起止页码”。</w:t>
      </w:r>
    </w:p>
    <w:p w14:paraId="42991752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例：</w:t>
      </w:r>
      <w:r>
        <w:t xml:space="preserve">[1] 张旭, 张通和, 易钟珍, 等. 采用磁过滤MEVVA源制类金刚石膜的研究[J]. 北京师范大学学报(自然科学版), 2002, 38(4): 478-481. </w:t>
      </w:r>
    </w:p>
    <w:p w14:paraId="06208EE4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</w:pPr>
      <w:r>
        <w:t>[2] HUANG X, ZHANG S F, LOWRY O H, ROSEBROUGH N J, et al. Protein … reagent[J]</w:t>
      </w:r>
      <w:r>
        <w:rPr>
          <w:rFonts w:hint="eastAsia"/>
        </w:rPr>
        <w:t>.</w:t>
      </w:r>
      <w:r>
        <w:t xml:space="preserve"> J</w:t>
      </w:r>
      <w:r>
        <w:rPr>
          <w:rFonts w:hint="eastAsia"/>
        </w:rPr>
        <w:t>ournal of</w:t>
      </w:r>
      <w:r>
        <w:t xml:space="preserve"> B</w:t>
      </w:r>
      <w:r>
        <w:rPr>
          <w:rFonts w:hint="eastAsia"/>
        </w:rPr>
        <w:t>iological</w:t>
      </w:r>
      <w:r>
        <w:t xml:space="preserve"> Chem</w:t>
      </w:r>
      <w:r>
        <w:rPr>
          <w:rFonts w:hint="eastAsia"/>
        </w:rPr>
        <w:t>istry</w:t>
      </w:r>
      <w:r>
        <w:t>, 1951, 93(3): 265-275</w:t>
      </w:r>
      <w:r>
        <w:rPr>
          <w:rFonts w:hint="eastAsia"/>
        </w:rPr>
        <w:t>.</w:t>
      </w:r>
    </w:p>
    <w:p w14:paraId="612B61E9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highlight w:val="yellow"/>
        </w:rPr>
        <w:t>图书</w:t>
      </w:r>
      <w:r>
        <w:rPr>
          <w:rFonts w:hint="eastAsia"/>
          <w:highlight w:val="yellow"/>
          <w:lang w:val="en-US" w:eastAsia="zh-CN"/>
        </w:rPr>
        <w:t>和</w:t>
      </w:r>
      <w:r>
        <w:rPr>
          <w:highlight w:val="yellow"/>
        </w:rPr>
        <w:t>图书析出文献[M]:</w:t>
      </w:r>
    </w:p>
    <w:p w14:paraId="0E2078C0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格式：</w:t>
      </w: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] 著者1, 著者2, 著者3, 等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书名[M]. 版本. 出版地: 出版社, 出版年</w:t>
      </w:r>
      <w:r>
        <w:rPr>
          <w:rFonts w:hint="eastAsia"/>
          <w:sz w:val="18"/>
          <w:szCs w:val="18"/>
        </w:rPr>
        <w:t>.</w:t>
      </w:r>
    </w:p>
    <w:p w14:paraId="712AD371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left="420" w:firstLine="90" w:firstLineChars="50"/>
        <w:rPr>
          <w:sz w:val="18"/>
          <w:szCs w:val="15"/>
        </w:rPr>
      </w:pPr>
      <w:r>
        <w:rPr>
          <w:sz w:val="18"/>
          <w:szCs w:val="15"/>
        </w:rPr>
        <w:t xml:space="preserve">[?] </w:t>
      </w:r>
      <w:r>
        <w:rPr>
          <w:rFonts w:hint="eastAsia"/>
          <w:sz w:val="18"/>
          <w:szCs w:val="15"/>
          <w:lang w:eastAsia="zh-CN"/>
        </w:rPr>
        <w:t>图书</w:t>
      </w:r>
      <w:r>
        <w:rPr>
          <w:rFonts w:hint="eastAsia"/>
          <w:sz w:val="18"/>
          <w:szCs w:val="15"/>
        </w:rPr>
        <w:t>析出文献主要责任者. 题名[</w:t>
      </w:r>
      <w:r>
        <w:rPr>
          <w:rFonts w:hint="eastAsia"/>
          <w:sz w:val="18"/>
          <w:szCs w:val="15"/>
          <w:lang w:val="en-US" w:eastAsia="zh-CN"/>
        </w:rPr>
        <w:t>M</w:t>
      </w:r>
      <w:r>
        <w:rPr>
          <w:rFonts w:hint="eastAsia"/>
          <w:sz w:val="18"/>
          <w:szCs w:val="15"/>
        </w:rPr>
        <w:t>]//</w:t>
      </w:r>
      <w:r>
        <w:rPr>
          <w:rFonts w:hint="eastAsia"/>
          <w:sz w:val="18"/>
          <w:szCs w:val="15"/>
          <w:lang w:eastAsia="zh-CN"/>
        </w:rPr>
        <w:t>图书</w:t>
      </w:r>
      <w:r>
        <w:rPr>
          <w:rFonts w:hint="eastAsia"/>
          <w:sz w:val="18"/>
          <w:szCs w:val="15"/>
        </w:rPr>
        <w:t>名</w:t>
      </w:r>
      <w:r>
        <w:rPr>
          <w:rFonts w:hint="eastAsia"/>
          <w:sz w:val="18"/>
          <w:szCs w:val="15"/>
          <w:lang w:val="en-US" w:eastAsia="zh-CN"/>
        </w:rPr>
        <w:t>. 版本</w:t>
      </w:r>
      <w:r>
        <w:rPr>
          <w:rFonts w:hint="eastAsia"/>
          <w:sz w:val="18"/>
          <w:szCs w:val="15"/>
        </w:rPr>
        <w:t>.</w:t>
      </w:r>
      <w:r>
        <w:rPr>
          <w:rFonts w:hint="eastAsia"/>
          <w:sz w:val="18"/>
          <w:szCs w:val="15"/>
          <w:lang w:val="en-US" w:eastAsia="zh-CN"/>
        </w:rPr>
        <w:t xml:space="preserve"> </w:t>
      </w:r>
      <w:r>
        <w:rPr>
          <w:rFonts w:hint="eastAsia"/>
          <w:sz w:val="18"/>
          <w:szCs w:val="15"/>
        </w:rPr>
        <w:t>出版地: 出版者, 出版年.</w:t>
      </w:r>
    </w:p>
    <w:p w14:paraId="0EC50637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360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</w:rPr>
        <w:t>（</w:t>
      </w:r>
      <w:r>
        <w:rPr>
          <w:color w:val="FF0000"/>
          <w:sz w:val="18"/>
          <w:szCs w:val="18"/>
        </w:rPr>
        <w:t>图书[M]的著录方式。不要缺出版地。除第1版不著录版本项之外，其他版本说明均应予以著录，西文版次用序数词的缩写形式表示。例如：“4版”“5th ed”</w:t>
      </w:r>
      <w:r>
        <w:rPr>
          <w:rFonts w:hint="eastAsia"/>
          <w:color w:val="FF0000"/>
          <w:sz w:val="18"/>
          <w:szCs w:val="18"/>
        </w:rPr>
        <w:t>）</w:t>
      </w:r>
      <w:r>
        <w:rPr>
          <w:color w:val="FF0000"/>
          <w:sz w:val="18"/>
          <w:szCs w:val="18"/>
        </w:rPr>
        <w:t>。</w:t>
      </w:r>
    </w:p>
    <w:p w14:paraId="161E177D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例：</w:t>
      </w:r>
      <w:r>
        <w:t>[3] 厉朝龙, 陈枢青, 刘子贻. 生物化学与分子生物学实验技术[M]. 杭州: 浙江大学出版社</w:t>
      </w:r>
      <w:r>
        <w:rPr>
          <w:rFonts w:hint="eastAsia"/>
        </w:rPr>
        <w:t>,</w:t>
      </w:r>
      <w:r>
        <w:t xml:space="preserve"> 1999</w:t>
      </w:r>
      <w:r>
        <w:rPr>
          <w:rFonts w:hint="eastAsia"/>
        </w:rPr>
        <w:t>.</w:t>
      </w:r>
      <w:r>
        <w:t xml:space="preserve"> </w:t>
      </w:r>
    </w:p>
    <w:p w14:paraId="4634D601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szCs w:val="18"/>
        </w:rPr>
      </w:pPr>
      <w:r>
        <w:rPr>
          <w:szCs w:val="18"/>
        </w:rPr>
        <w:t>[4] 白书农. 植物开花研究[M]</w:t>
      </w:r>
      <w:r>
        <w:rPr>
          <w:rFonts w:hint="eastAsia"/>
          <w:szCs w:val="18"/>
          <w:lang w:val="en-US" w:eastAsia="zh-CN"/>
        </w:rPr>
        <w:t>//</w:t>
      </w:r>
      <w:r>
        <w:rPr>
          <w:szCs w:val="18"/>
        </w:rPr>
        <w:t xml:space="preserve">李承森. 植物科学进展. 北京: 高等教育出版社, 1998. </w:t>
      </w:r>
    </w:p>
    <w:p w14:paraId="09BCA4CC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szCs w:val="18"/>
        </w:rPr>
      </w:pPr>
      <w:r>
        <w:rPr>
          <w:szCs w:val="18"/>
        </w:rPr>
        <w:t>[5] WEINSTEIN L, SWERTE M N. Pathogenic properties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of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invading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microorganism[M]</w:t>
      </w:r>
      <w:r>
        <w:rPr>
          <w:rFonts w:hint="eastAsia"/>
          <w:szCs w:val="18"/>
          <w:lang w:val="en-US" w:eastAsia="zh-CN"/>
        </w:rPr>
        <w:t>//</w:t>
      </w:r>
      <w:r>
        <w:rPr>
          <w:szCs w:val="18"/>
        </w:rPr>
        <w:t>SODEMAN W A, Jr, SODEMAN W A. Pathologic physiology: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mechanisms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of disease.</w:t>
      </w: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Philadelphia: Saunders, 1974. </w:t>
      </w:r>
    </w:p>
    <w:p w14:paraId="5F0A09CE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rFonts w:hint="eastAsia"/>
          <w:highlight w:val="yellow"/>
          <w:lang w:eastAsia="zh-CN"/>
        </w:rPr>
        <w:t>硕、博士</w:t>
      </w:r>
      <w:r>
        <w:rPr>
          <w:highlight w:val="yellow"/>
        </w:rPr>
        <w:t>学位论文[D]:</w:t>
      </w:r>
    </w:p>
    <w:p w14:paraId="1F271475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sz w:val="18"/>
          <w:szCs w:val="15"/>
        </w:rPr>
      </w:pPr>
      <w:r>
        <w:rPr>
          <w:rFonts w:hint="eastAsia"/>
          <w:sz w:val="18"/>
          <w:szCs w:val="18"/>
        </w:rPr>
        <w:t>格式：</w:t>
      </w:r>
      <w:r>
        <w:rPr>
          <w:sz w:val="18"/>
          <w:szCs w:val="15"/>
        </w:rPr>
        <w:t xml:space="preserve">[?] </w:t>
      </w:r>
      <w:r>
        <w:rPr>
          <w:rFonts w:hint="eastAsia"/>
          <w:sz w:val="18"/>
          <w:szCs w:val="15"/>
        </w:rPr>
        <w:t>主要责任者. 学位论文名[D]. 保存地点: 保存单位, 年份.</w:t>
      </w:r>
    </w:p>
    <w:p w14:paraId="2D6B3178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szCs w:val="18"/>
        </w:rPr>
      </w:pPr>
      <w:r>
        <w:rPr>
          <w:rFonts w:hint="eastAsia"/>
        </w:rPr>
        <w:t>例：</w:t>
      </w:r>
      <w:r>
        <w:rPr>
          <w:szCs w:val="18"/>
        </w:rPr>
        <w:t xml:space="preserve">[6] 朱璐. </w:t>
      </w:r>
      <w:r>
        <w:t>北京市</w:t>
      </w:r>
      <w:r>
        <w:rPr>
          <w:szCs w:val="18"/>
        </w:rPr>
        <w:t>东城区居民糖尿病肾病患病率及危险因素调查[D]</w:t>
      </w:r>
      <w:r>
        <w:rPr>
          <w:rFonts w:hint="eastAsia"/>
          <w:szCs w:val="18"/>
        </w:rPr>
        <w:t>.</w:t>
      </w:r>
      <w:r>
        <w:rPr>
          <w:szCs w:val="18"/>
        </w:rPr>
        <w:t xml:space="preserve"> 北京</w:t>
      </w:r>
      <w:r>
        <w:rPr>
          <w:rFonts w:hint="eastAsia"/>
          <w:szCs w:val="18"/>
        </w:rPr>
        <w:t>:</w:t>
      </w:r>
      <w:r>
        <w:rPr>
          <w:szCs w:val="18"/>
        </w:rPr>
        <w:t xml:space="preserve"> 北京中医药大学</w:t>
      </w:r>
      <w:r>
        <w:rPr>
          <w:rFonts w:hint="eastAsia"/>
          <w:szCs w:val="18"/>
        </w:rPr>
        <w:t>,</w:t>
      </w:r>
      <w:r>
        <w:rPr>
          <w:szCs w:val="18"/>
        </w:rPr>
        <w:t xml:space="preserve"> 2008. </w:t>
      </w:r>
    </w:p>
    <w:p w14:paraId="045595A0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szCs w:val="18"/>
        </w:rPr>
      </w:pPr>
      <w:r>
        <w:rPr>
          <w:szCs w:val="18"/>
        </w:rPr>
        <w:t xml:space="preserve">[7] Smallwood D A. Advances in dynamical modeling and control of underwater robotic vehicles[D]. Baltimore, USA: Johns Hopkins University, 2003. </w:t>
      </w:r>
    </w:p>
    <w:p w14:paraId="28C54DB9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highlight w:val="yellow"/>
        </w:rPr>
        <w:t>会议论文</w:t>
      </w:r>
      <w:r>
        <w:rPr>
          <w:rFonts w:hint="eastAsia"/>
          <w:highlight w:val="yellow"/>
          <w:lang w:eastAsia="zh-CN"/>
        </w:rPr>
        <w:t>或者论文集</w:t>
      </w:r>
      <w:r>
        <w:rPr>
          <w:highlight w:val="yellow"/>
        </w:rPr>
        <w:t>[C]:</w:t>
      </w:r>
    </w:p>
    <w:p w14:paraId="34438D19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sz w:val="18"/>
          <w:szCs w:val="15"/>
        </w:rPr>
      </w:pPr>
      <w:r>
        <w:rPr>
          <w:rFonts w:hint="eastAsia"/>
          <w:sz w:val="18"/>
          <w:szCs w:val="15"/>
        </w:rPr>
        <w:t>格式：</w:t>
      </w:r>
      <w:r>
        <w:rPr>
          <w:sz w:val="18"/>
          <w:szCs w:val="15"/>
        </w:rPr>
        <w:t xml:space="preserve">[?] </w:t>
      </w:r>
      <w:r>
        <w:rPr>
          <w:rFonts w:hint="eastAsia"/>
          <w:sz w:val="18"/>
          <w:szCs w:val="15"/>
        </w:rPr>
        <w:t>主要责任者. 会议文集名:</w:t>
      </w:r>
      <w:r>
        <w:rPr>
          <w:sz w:val="18"/>
          <w:szCs w:val="15"/>
        </w:rPr>
        <w:t xml:space="preserve"> </w:t>
      </w:r>
      <w:r>
        <w:rPr>
          <w:rFonts w:hint="eastAsia"/>
          <w:sz w:val="18"/>
          <w:szCs w:val="15"/>
        </w:rPr>
        <w:t>会议文集其他信息[C]. 出版地:</w:t>
      </w:r>
      <w:r>
        <w:rPr>
          <w:sz w:val="18"/>
          <w:szCs w:val="15"/>
        </w:rPr>
        <w:t xml:space="preserve"> </w:t>
      </w:r>
      <w:r>
        <w:rPr>
          <w:rFonts w:hint="eastAsia"/>
          <w:sz w:val="18"/>
          <w:szCs w:val="15"/>
        </w:rPr>
        <w:t>出版者,</w:t>
      </w:r>
      <w:r>
        <w:rPr>
          <w:sz w:val="18"/>
          <w:szCs w:val="15"/>
        </w:rPr>
        <w:t xml:space="preserve"> </w:t>
      </w:r>
      <w:r>
        <w:rPr>
          <w:rFonts w:hint="eastAsia"/>
          <w:sz w:val="18"/>
          <w:szCs w:val="15"/>
        </w:rPr>
        <w:t xml:space="preserve">出版年. </w:t>
      </w:r>
    </w:p>
    <w:p w14:paraId="1E88B839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left="420" w:firstLine="90" w:firstLineChars="50"/>
        <w:rPr>
          <w:sz w:val="18"/>
          <w:szCs w:val="15"/>
        </w:rPr>
      </w:pPr>
      <w:r>
        <w:rPr>
          <w:sz w:val="18"/>
          <w:szCs w:val="15"/>
        </w:rPr>
        <w:t xml:space="preserve">[?] </w:t>
      </w:r>
      <w:r>
        <w:rPr>
          <w:rFonts w:hint="eastAsia"/>
          <w:sz w:val="18"/>
          <w:szCs w:val="15"/>
        </w:rPr>
        <w:t>析出文献主要责任者. 题名[C]//会议论文集名. 出版地: 出版者, 出版年.</w:t>
      </w:r>
    </w:p>
    <w:p w14:paraId="7E1028C3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szCs w:val="18"/>
        </w:rPr>
      </w:pPr>
      <w:r>
        <w:rPr>
          <w:rFonts w:hint="eastAsia"/>
          <w:szCs w:val="18"/>
          <w:lang w:eastAsia="zh-CN"/>
        </w:rPr>
        <w:t>例：</w:t>
      </w:r>
      <w:r>
        <w:rPr>
          <w:szCs w:val="18"/>
        </w:rPr>
        <w:t xml:space="preserve">[8] </w:t>
      </w:r>
      <w:r>
        <w:rPr>
          <w:rFonts w:hint="eastAsia"/>
          <w:szCs w:val="18"/>
        </w:rPr>
        <w:t>钟文发. 非线性规划在可燃毒物配置的应用[C]. 西安: 西安电子科技大学出版社, 1996.</w:t>
      </w:r>
    </w:p>
    <w:p w14:paraId="4CF8BAAC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szCs w:val="18"/>
        </w:rPr>
      </w:pPr>
      <w:r>
        <w:rPr>
          <w:szCs w:val="18"/>
        </w:rPr>
        <w:t xml:space="preserve">[9] 贾东琴, 柯平. 面向数字素养的高校图书馆数字服务体系研究[C]//中国图书学会. 中国图书馆学会年会论文集: 2011年卷. 北京: 国家图书馆出版社, 2011. </w:t>
      </w:r>
    </w:p>
    <w:p w14:paraId="7D1E3FCF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szCs w:val="18"/>
        </w:rPr>
      </w:pPr>
      <w:r>
        <w:rPr>
          <w:szCs w:val="18"/>
        </w:rPr>
        <w:t xml:space="preserve">[10] </w:t>
      </w:r>
      <w:r>
        <w:t>FOURNEY</w:t>
      </w:r>
      <w:r>
        <w:rPr>
          <w:szCs w:val="18"/>
        </w:rPr>
        <w:t xml:space="preserve"> M E. Advances in holographic photoelasticity[C].//Symposium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on Applications of Holography in Mechanics, August 23-25, 1971, University of Southern California, Los Angeles, California, New York: ASM, 1971.</w:t>
      </w:r>
    </w:p>
    <w:p w14:paraId="4DA12CE4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highlight w:val="yellow"/>
        </w:rPr>
        <w:t>专利[P]:</w:t>
      </w:r>
    </w:p>
    <w:p w14:paraId="3B440730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格式：</w:t>
      </w:r>
      <w:r>
        <w:rPr>
          <w:sz w:val="18"/>
          <w:szCs w:val="18"/>
        </w:rPr>
        <w:t>[?] 专利申请者或所有者. 专利题名: 专利号[P]. 公告日期或公开日期.</w:t>
      </w:r>
    </w:p>
    <w:p w14:paraId="3BD4868B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40" w:firstLineChars="300"/>
        <w:rPr>
          <w:sz w:val="18"/>
          <w:szCs w:val="18"/>
        </w:rPr>
      </w:pPr>
      <w:r>
        <w:rPr>
          <w:bCs/>
          <w:sz w:val="18"/>
          <w:szCs w:val="18"/>
        </w:rPr>
        <w:t>[?] 专利申请者或所有者. 专利题名: 专利号[P/OL]. 公告日期或公开日期[引用日期]. 获取和访问路径. 数字对象唯一标识符DOI.</w:t>
      </w:r>
      <w:r>
        <w:rPr>
          <w:sz w:val="18"/>
          <w:szCs w:val="18"/>
        </w:rPr>
        <w:t>）</w:t>
      </w:r>
    </w:p>
    <w:p w14:paraId="4EE71894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szCs w:val="18"/>
        </w:rPr>
      </w:pPr>
      <w:r>
        <w:rPr>
          <w:rFonts w:hint="eastAsia"/>
        </w:rPr>
        <w:t>例：</w:t>
      </w:r>
      <w:r>
        <w:rPr>
          <w:szCs w:val="18"/>
        </w:rPr>
        <w:t>[11] 刘加林. 多功能一次性压舌板: 92214985.2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[P]. 1993-04-14</w:t>
      </w:r>
      <w:r>
        <w:rPr>
          <w:rFonts w:hint="eastAsia"/>
          <w:szCs w:val="18"/>
        </w:rPr>
        <w:t>.</w:t>
      </w:r>
      <w:r>
        <w:rPr>
          <w:szCs w:val="18"/>
        </w:rPr>
        <w:t xml:space="preserve"> </w:t>
      </w:r>
    </w:p>
    <w:p w14:paraId="12A6D869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szCs w:val="18"/>
        </w:rPr>
      </w:pPr>
      <w:r>
        <w:rPr>
          <w:szCs w:val="18"/>
        </w:rPr>
        <w:t xml:space="preserve">[12] </w:t>
      </w:r>
      <w:r>
        <w:t>西安电子科技大学</w:t>
      </w:r>
      <w:r>
        <w:rPr>
          <w:szCs w:val="18"/>
        </w:rPr>
        <w:t>. 光折变自适应光外差探测方法</w:t>
      </w:r>
      <w:r>
        <w:rPr>
          <w:rFonts w:hint="eastAsia"/>
          <w:szCs w:val="18"/>
        </w:rPr>
        <w:t>：</w:t>
      </w:r>
      <w:r>
        <w:rPr>
          <w:szCs w:val="18"/>
        </w:rPr>
        <w:t>0128777.2[P/OL]. 2002-03-06[2002-05-28]. http://211.152.9.47/sipoasp/zljs/hyjs-yx-new.asp?recid=0128777.2&amp;leixin=0</w:t>
      </w:r>
      <w:r>
        <w:rPr>
          <w:rFonts w:hint="eastAsia"/>
          <w:szCs w:val="18"/>
        </w:rPr>
        <w:t>.</w:t>
      </w:r>
    </w:p>
    <w:p w14:paraId="26E65662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int="eastAsia"/>
          <w:highlight w:val="yellow"/>
        </w:rPr>
      </w:pPr>
      <w:r>
        <w:rPr>
          <w:highlight w:val="yellow"/>
        </w:rPr>
        <w:t>电子公告[EB/OL]:</w:t>
      </w:r>
    </w:p>
    <w:p w14:paraId="6D8CC4BE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left="1" w:leftChars="-4" w:hanging="9" w:hangingChars="5"/>
        <w:rPr>
          <w:color w:val="FF0000"/>
          <w:sz w:val="18"/>
          <w:szCs w:val="18"/>
        </w:rPr>
      </w:pPr>
      <w:r>
        <w:rPr>
          <w:sz w:val="18"/>
          <w:szCs w:val="18"/>
        </w:rPr>
        <w:t>[13]萧钰.出版业信息化迈入快车道[EB/OL]. (2001-12-19)[2002-04-15].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"http://www.creader." </w:instrText>
      </w:r>
      <w:r>
        <w:rPr>
          <w:sz w:val="18"/>
          <w:szCs w:val="18"/>
        </w:rPr>
        <w:fldChar w:fldCharType="separate"/>
      </w:r>
      <w:r>
        <w:rPr>
          <w:rStyle w:val="11"/>
          <w:sz w:val="18"/>
          <w:szCs w:val="18"/>
        </w:rPr>
        <w:t>http:</w:t>
      </w:r>
      <w:r>
        <w:rPr>
          <w:rStyle w:val="11"/>
          <w:rFonts w:hAnsi="宋体"/>
          <w:sz w:val="18"/>
          <w:szCs w:val="18"/>
        </w:rPr>
        <w:t>//</w:t>
      </w:r>
      <w:r>
        <w:rPr>
          <w:rStyle w:val="11"/>
          <w:sz w:val="18"/>
          <w:szCs w:val="18"/>
        </w:rPr>
        <w:t>www.creader.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sz w:val="18"/>
          <w:szCs w:val="18"/>
        </w:rPr>
        <w:t>com/news/20011219/200112190019.html</w:t>
      </w:r>
      <w:r>
        <w:rPr>
          <w:rFonts w:hint="eastAsia"/>
          <w:sz w:val="18"/>
          <w:szCs w:val="18"/>
        </w:rPr>
        <w:t>.</w:t>
      </w:r>
      <w:r>
        <w:rPr>
          <w:color w:val="FF0000"/>
          <w:sz w:val="18"/>
          <w:szCs w:val="18"/>
        </w:rPr>
        <w:t>（其中(2001-12-19)为更新或修改日期，[2002-04-15]为引用日期）</w:t>
      </w:r>
    </w:p>
    <w:p w14:paraId="4903ADAF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bookmarkStart w:id="1" w:name="_GoBack"/>
      <w:bookmarkEnd w:id="1"/>
      <w:r>
        <w:rPr>
          <w:highlight w:val="yellow"/>
        </w:rPr>
        <w:t>标准[S]:</w:t>
      </w:r>
    </w:p>
    <w:p w14:paraId="2D2AE140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szCs w:val="18"/>
        </w:rPr>
      </w:pPr>
      <w:r>
        <w:rPr>
          <w:szCs w:val="18"/>
        </w:rPr>
        <w:t>[14] 交通部</w:t>
      </w:r>
      <w:r>
        <w:t>水运</w:t>
      </w:r>
      <w:r>
        <w:rPr>
          <w:szCs w:val="18"/>
        </w:rPr>
        <w:t>科学研究所、常州市南港港口机械有限公司. 集装箱吊具: JT/T 623-2005[S]. 北京: 人民交通出版社, 2005</w:t>
      </w:r>
      <w:r>
        <w:rPr>
          <w:rFonts w:hint="eastAsia"/>
          <w:szCs w:val="18"/>
        </w:rPr>
        <w:t>.</w:t>
      </w:r>
      <w:r>
        <w:rPr>
          <w:szCs w:val="18"/>
        </w:rPr>
        <w:t xml:space="preserve"> </w:t>
      </w:r>
    </w:p>
    <w:p w14:paraId="61102373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highlight w:val="yellow"/>
        </w:rPr>
        <w:t>电子标准[S/OL]:</w:t>
      </w:r>
    </w:p>
    <w:p w14:paraId="432CCC64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color w:val="FF0000"/>
          <w:szCs w:val="18"/>
        </w:rPr>
      </w:pPr>
      <w:r>
        <w:rPr>
          <w:szCs w:val="18"/>
        </w:rPr>
        <w:t>[15] 国家</w:t>
      </w:r>
      <w:r>
        <w:t>环境保护</w:t>
      </w:r>
      <w:r>
        <w:rPr>
          <w:szCs w:val="18"/>
        </w:rPr>
        <w:t>局科技标准司. 土壤环境质量标准: GB 15616-1995[S/OL]. 北京: 中国标准出版社, 1996.[2013-10-14]. http://wenku/baidu.com/view/b950a34b767f5acfa1c7cd49.html.</w:t>
      </w:r>
    </w:p>
    <w:p w14:paraId="28A9FB76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int="eastAsia"/>
          <w:highlight w:val="yellow"/>
        </w:rPr>
      </w:pPr>
      <w:r>
        <w:rPr>
          <w:highlight w:val="yellow"/>
        </w:rPr>
        <w:t>报告[R]:</w:t>
      </w:r>
    </w:p>
    <w:p w14:paraId="1C209D42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color w:val="FF0000"/>
          <w:szCs w:val="18"/>
        </w:rPr>
      </w:pPr>
      <w:r>
        <w:rPr>
          <w:szCs w:val="18"/>
        </w:rPr>
        <w:t>[16]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World Health Organization. Factors regulating the immune response: report of WHO Scientific Group[R]. Geneva: WHO, 1970.</w:t>
      </w:r>
    </w:p>
    <w:p w14:paraId="2A3DBA14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rFonts w:hint="eastAsia"/>
          <w:highlight w:val="yellow"/>
        </w:rPr>
      </w:pPr>
      <w:r>
        <w:rPr>
          <w:highlight w:val="yellow"/>
        </w:rPr>
        <w:t>电子报告[R/OL]:</w:t>
      </w:r>
    </w:p>
    <w:p w14:paraId="4C4AA28F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color w:val="FF0000"/>
          <w:sz w:val="18"/>
          <w:szCs w:val="18"/>
        </w:rPr>
      </w:pPr>
      <w:r>
        <w:rPr>
          <w:szCs w:val="18"/>
        </w:rPr>
        <w:t>[17] 汤万金</w:t>
      </w:r>
      <w:r>
        <w:rPr>
          <w:rFonts w:hint="eastAsia"/>
          <w:szCs w:val="18"/>
        </w:rPr>
        <w:t>,</w:t>
      </w:r>
      <w:r>
        <w:rPr>
          <w:szCs w:val="18"/>
        </w:rPr>
        <w:t xml:space="preserve"> 杨跃翔</w:t>
      </w:r>
      <w:r>
        <w:rPr>
          <w:rFonts w:hint="eastAsia"/>
          <w:szCs w:val="18"/>
        </w:rPr>
        <w:t>,</w:t>
      </w:r>
      <w:r>
        <w:rPr>
          <w:szCs w:val="18"/>
        </w:rPr>
        <w:t xml:space="preserve"> 刘文</w:t>
      </w:r>
      <w:r>
        <w:rPr>
          <w:rFonts w:hint="eastAsia"/>
          <w:szCs w:val="18"/>
        </w:rPr>
        <w:t>,</w:t>
      </w:r>
      <w:r>
        <w:rPr>
          <w:szCs w:val="18"/>
        </w:rPr>
        <w:t xml:space="preserve"> 等. 人体安全重要技术标准研制最终报告</w:t>
      </w:r>
      <w:r>
        <w:rPr>
          <w:rFonts w:hint="eastAsia"/>
          <w:szCs w:val="18"/>
        </w:rPr>
        <w:t>：</w:t>
      </w:r>
      <w:r>
        <w:rPr>
          <w:szCs w:val="18"/>
        </w:rPr>
        <w:t>7178999X- 2006BAK04A10/10. 2013[R/OL].(2013-09-30)[2014-06-24]. http://www.nstrs.org.cn/xiangxiBG.aspx?id= 41707</w:t>
      </w:r>
      <w:r>
        <w:rPr>
          <w:rFonts w:hint="eastAsia"/>
          <w:szCs w:val="18"/>
        </w:rPr>
        <w:t>.</w:t>
      </w:r>
      <w:r>
        <w:rPr>
          <w:color w:val="FF0000"/>
          <w:sz w:val="18"/>
          <w:szCs w:val="18"/>
        </w:rPr>
        <w:t>（其中报告名后由冒号引出的是其他题名信息，此处为标准号）</w:t>
      </w:r>
    </w:p>
    <w:p w14:paraId="6B92B198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rPr>
          <w:highlight w:val="yellow"/>
        </w:rPr>
      </w:pPr>
      <w:r>
        <w:rPr>
          <w:highlight w:val="yellow"/>
        </w:rPr>
        <w:t>电子资源中的电子期刊[J/OL]:</w:t>
      </w:r>
    </w:p>
    <w:p w14:paraId="75B41265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格式：</w:t>
      </w: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>主要责任者. 题名: 其他题名信息[文献类型标识/文献载体标识]. 出版地: 出版者, 出版年: 引文页码 [引用日期]. 获取或访问路径. 获取和访问路径. 数字对象唯一标识符.</w:t>
      </w:r>
    </w:p>
    <w:p w14:paraId="6A7326B2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</w:pPr>
      <w:r>
        <w:rPr>
          <w:rFonts w:hint="eastAsia"/>
        </w:rPr>
        <w:t>例：</w:t>
      </w:r>
      <w:r>
        <w:t>[18] FRESE K S, KATUS H A, MEDER B. Next-generation sequencing: from understanding biology to personalized medicine[J/OL]</w:t>
      </w:r>
      <w:r>
        <w:rPr>
          <w:rFonts w:hint="eastAsia"/>
        </w:rPr>
        <w:t>.</w:t>
      </w:r>
      <w:r>
        <w:t xml:space="preserve"> Biology, 2013, 2(1): 378-398</w:t>
      </w:r>
      <w:r>
        <w:rPr>
          <w:rFonts w:hint="eastAsia"/>
        </w:rPr>
        <w:t xml:space="preserve"> </w:t>
      </w:r>
      <w:r>
        <w:t>[2013-03-19].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HYPERLINK "http://www.mdpi." </w:instrText>
      </w:r>
      <w:r>
        <w:fldChar w:fldCharType="separate"/>
      </w:r>
      <w:r>
        <w:rPr>
          <w:rStyle w:val="11"/>
        </w:rPr>
        <w:t>http://www.mdpi.</w:t>
      </w:r>
      <w:r>
        <w:fldChar w:fldCharType="end"/>
      </w:r>
      <w:r>
        <w:rPr>
          <w:rFonts w:hint="eastAsia"/>
          <w:lang w:val="en-US" w:eastAsia="zh-CN"/>
        </w:rPr>
        <w:t xml:space="preserve"> </w:t>
      </w:r>
      <w:r>
        <w:t xml:space="preserve">com/2079-7737/2/1/378. DOI: 10.3390/biology2010378. </w:t>
      </w:r>
    </w:p>
    <w:p w14:paraId="5EA06C1B">
      <w:pPr>
        <w:pStyle w:val="2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jc w:val="both"/>
        <w:rPr>
          <w:rFonts w:hint="eastAsia"/>
          <w:color w:val="FF0000"/>
          <w:szCs w:val="18"/>
        </w:rPr>
      </w:pPr>
      <w:r>
        <w:rPr>
          <w:szCs w:val="18"/>
        </w:rPr>
        <w:t xml:space="preserve">[19] FAN X, </w:t>
      </w:r>
      <w:r>
        <w:t>SOMMERS</w:t>
      </w:r>
      <w:r>
        <w:rPr>
          <w:szCs w:val="18"/>
        </w:rPr>
        <w:t xml:space="preserve"> C H. Food irradiation research and technology[M/OL]</w:t>
      </w:r>
      <w:r>
        <w:rPr>
          <w:rFonts w:hint="eastAsia"/>
          <w:szCs w:val="18"/>
        </w:rPr>
        <w:t>.</w:t>
      </w:r>
      <w:r>
        <w:rPr>
          <w:szCs w:val="18"/>
        </w:rPr>
        <w:t xml:space="preserve"> 2nd ed. Ames, Iowa: Blackwell Publishing, 2013</w:t>
      </w:r>
      <w:r>
        <w:rPr>
          <w:rFonts w:hint="eastAsia"/>
          <w:szCs w:val="18"/>
        </w:rPr>
        <w:t>.</w:t>
      </w:r>
      <w:r>
        <w:rPr>
          <w:szCs w:val="18"/>
        </w:rPr>
        <w:t xml:space="preserve"> [2014-06-26]. </w:t>
      </w:r>
      <w:r>
        <w:rPr>
          <w:szCs w:val="18"/>
        </w:rPr>
        <w:fldChar w:fldCharType="begin"/>
      </w:r>
      <w:r>
        <w:rPr>
          <w:szCs w:val="18"/>
        </w:rPr>
        <w:instrText xml:space="preserve"> HYPERLINK "http://onlinelibrary.wiley.com/" </w:instrText>
      </w:r>
      <w:r>
        <w:rPr>
          <w:szCs w:val="18"/>
        </w:rPr>
        <w:fldChar w:fldCharType="separate"/>
      </w:r>
      <w:r>
        <w:rPr>
          <w:rStyle w:val="11"/>
          <w:szCs w:val="18"/>
        </w:rPr>
        <w:t>http://onlinelibrary.wiley.com/</w:t>
      </w:r>
      <w:r>
        <w:rPr>
          <w:szCs w:val="18"/>
        </w:rPr>
        <w:fldChar w:fldCharType="end"/>
      </w:r>
      <w:r>
        <w:rPr>
          <w:szCs w:val="18"/>
        </w:rPr>
        <w:t>doi:10.1002/</w:t>
      </w:r>
      <w:r>
        <w:rPr>
          <w:rFonts w:hint="eastAsia"/>
          <w:szCs w:val="18"/>
          <w:lang w:val="en-US" w:eastAsia="zh-CN"/>
        </w:rPr>
        <w:t xml:space="preserve"> </w:t>
      </w:r>
      <w:r>
        <w:rPr>
          <w:szCs w:val="18"/>
        </w:rPr>
        <w:t xml:space="preserve">9781118422557.ch2/summary. </w:t>
      </w:r>
    </w:p>
    <w:p w14:paraId="4B6021CC">
      <w:pPr>
        <w:keepNext w:val="0"/>
        <w:pageBreakBefore w:val="0"/>
        <w:widowControl/>
        <w:wordWrap/>
        <w:topLinePunct w:val="0"/>
        <w:bidi w:val="0"/>
        <w:adjustRightInd w:val="0"/>
        <w:snapToGrid w:val="0"/>
        <w:spacing w:line="240" w:lineRule="auto"/>
        <w:ind w:firstLine="420"/>
        <w:jc w:val="center"/>
      </w:pPr>
      <w:r>
        <w:rPr>
          <w:rFonts w:hint="eastAsia"/>
        </w:rPr>
        <w:t>附表1</w:t>
      </w:r>
      <w:r>
        <w:t>部分废弃量及换算</w:t>
      </w:r>
    </w:p>
    <w:tbl>
      <w:tblPr>
        <w:tblStyle w:val="8"/>
        <w:tblW w:w="387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254"/>
        <w:gridCol w:w="2828"/>
      </w:tblGrid>
      <w:tr w14:paraId="7C5B3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  <w:tcBorders>
              <w:top w:val="single" w:color="auto" w:sz="6" w:space="0"/>
              <w:bottom w:val="single" w:color="auto" w:sz="4" w:space="0"/>
            </w:tcBorders>
          </w:tcPr>
          <w:p w14:paraId="41FD6EB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量的名称</w:t>
            </w:r>
          </w:p>
        </w:tc>
        <w:tc>
          <w:tcPr>
            <w:tcW w:w="1475" w:type="pct"/>
            <w:tcBorders>
              <w:top w:val="single" w:color="auto" w:sz="6" w:space="0"/>
              <w:bottom w:val="single" w:color="auto" w:sz="4" w:space="0"/>
            </w:tcBorders>
          </w:tcPr>
          <w:p w14:paraId="328D59F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废弃符号</w:t>
            </w:r>
          </w:p>
        </w:tc>
        <w:tc>
          <w:tcPr>
            <w:tcW w:w="1851" w:type="pct"/>
            <w:tcBorders>
              <w:top w:val="single" w:color="auto" w:sz="6" w:space="0"/>
              <w:bottom w:val="single" w:color="auto" w:sz="4" w:space="0"/>
            </w:tcBorders>
          </w:tcPr>
          <w:p w14:paraId="73C2343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换算因数</w:t>
            </w:r>
          </w:p>
        </w:tc>
      </w:tr>
      <w:tr w14:paraId="60E6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  <w:tcBorders>
              <w:top w:val="single" w:color="auto" w:sz="4" w:space="0"/>
            </w:tcBorders>
          </w:tcPr>
          <w:p w14:paraId="53B1899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微（米）</w:t>
            </w:r>
          </w:p>
        </w:tc>
        <w:tc>
          <w:tcPr>
            <w:tcW w:w="1475" w:type="pct"/>
            <w:tcBorders>
              <w:top w:val="single" w:color="auto" w:sz="4" w:space="0"/>
            </w:tcBorders>
          </w:tcPr>
          <w:p w14:paraId="5CF791B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Symbol" w:char="F06D"/>
            </w:r>
          </w:p>
        </w:tc>
        <w:tc>
          <w:tcPr>
            <w:tcW w:w="1851" w:type="pct"/>
            <w:tcBorders>
              <w:top w:val="single" w:color="auto" w:sz="4" w:space="0"/>
            </w:tcBorders>
          </w:tcPr>
          <w:p w14:paraId="209DCDA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sym w:font="Symbol" w:char="F06D"/>
            </w:r>
            <w:r>
              <w:rPr>
                <w:sz w:val="15"/>
                <w:szCs w:val="15"/>
              </w:rPr>
              <w:t xml:space="preserve">=1 </w:t>
            </w:r>
            <w:r>
              <w:rPr>
                <w:sz w:val="15"/>
                <w:szCs w:val="15"/>
              </w:rPr>
              <w:sym w:font="Symbol" w:char="F06D"/>
            </w:r>
            <w:r>
              <w:rPr>
                <w:sz w:val="15"/>
                <w:szCs w:val="15"/>
              </w:rPr>
              <w:t>m</w:t>
            </w:r>
          </w:p>
        </w:tc>
      </w:tr>
      <w:tr w14:paraId="0114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0650134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埃</w:t>
            </w:r>
          </w:p>
        </w:tc>
        <w:tc>
          <w:tcPr>
            <w:tcW w:w="1475" w:type="pct"/>
          </w:tcPr>
          <w:p w14:paraId="48FF763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Å</w:t>
            </w:r>
          </w:p>
        </w:tc>
        <w:tc>
          <w:tcPr>
            <w:tcW w:w="1851" w:type="pct"/>
          </w:tcPr>
          <w:p w14:paraId="0B66C80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Å=0.1 nm</w:t>
            </w:r>
          </w:p>
        </w:tc>
      </w:tr>
      <w:tr w14:paraId="2497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1CC6DD9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费米</w:t>
            </w:r>
          </w:p>
        </w:tc>
        <w:tc>
          <w:tcPr>
            <w:tcW w:w="1475" w:type="pct"/>
          </w:tcPr>
          <w:p w14:paraId="142EACD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Fermi</w:t>
            </w:r>
          </w:p>
        </w:tc>
        <w:tc>
          <w:tcPr>
            <w:tcW w:w="1851" w:type="pct"/>
          </w:tcPr>
          <w:p w14:paraId="5DA8823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Fermi = 10</w:t>
            </w:r>
            <w:r>
              <w:rPr>
                <w:sz w:val="15"/>
                <w:szCs w:val="15"/>
                <w:vertAlign w:val="superscript"/>
              </w:rPr>
              <w:t>-15</w:t>
            </w:r>
            <w:r>
              <w:rPr>
                <w:sz w:val="15"/>
                <w:szCs w:val="15"/>
              </w:rPr>
              <w:t xml:space="preserve"> m=1 fm</w:t>
            </w:r>
          </w:p>
        </w:tc>
      </w:tr>
      <w:tr w14:paraId="263D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5B6789A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达因</w:t>
            </w:r>
          </w:p>
        </w:tc>
        <w:tc>
          <w:tcPr>
            <w:tcW w:w="1475" w:type="pct"/>
          </w:tcPr>
          <w:p w14:paraId="2E17F4A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dyn</w:t>
            </w:r>
          </w:p>
        </w:tc>
        <w:tc>
          <w:tcPr>
            <w:tcW w:w="1851" w:type="pct"/>
          </w:tcPr>
          <w:p w14:paraId="68126F1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dyn = 10</w:t>
            </w:r>
            <w:r>
              <w:rPr>
                <w:sz w:val="15"/>
                <w:szCs w:val="15"/>
                <w:vertAlign w:val="superscript"/>
              </w:rPr>
              <w:t>-5</w:t>
            </w:r>
            <w:r>
              <w:rPr>
                <w:sz w:val="15"/>
                <w:szCs w:val="15"/>
              </w:rPr>
              <w:t xml:space="preserve"> N</w:t>
            </w:r>
          </w:p>
        </w:tc>
      </w:tr>
      <w:tr w14:paraId="1FF36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1898A89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千克力</w:t>
            </w:r>
          </w:p>
        </w:tc>
        <w:tc>
          <w:tcPr>
            <w:tcW w:w="1475" w:type="pct"/>
          </w:tcPr>
          <w:p w14:paraId="33894D0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kgf</w:t>
            </w:r>
          </w:p>
        </w:tc>
        <w:tc>
          <w:tcPr>
            <w:tcW w:w="1851" w:type="pct"/>
          </w:tcPr>
          <w:p w14:paraId="355BDB2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1kgf=9.806N</w:t>
            </w:r>
          </w:p>
        </w:tc>
      </w:tr>
      <w:tr w14:paraId="7BAD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5786BC8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吨力</w:t>
            </w:r>
          </w:p>
        </w:tc>
        <w:tc>
          <w:tcPr>
            <w:tcW w:w="1475" w:type="pct"/>
          </w:tcPr>
          <w:p w14:paraId="66FC184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tf</w:t>
            </w:r>
          </w:p>
        </w:tc>
        <w:tc>
          <w:tcPr>
            <w:tcW w:w="1851" w:type="pct"/>
          </w:tcPr>
          <w:p w14:paraId="703D532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tf = 9.806 kN</w:t>
            </w:r>
          </w:p>
        </w:tc>
      </w:tr>
      <w:tr w14:paraId="4E81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38CBA07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标准大气压</w:t>
            </w:r>
          </w:p>
        </w:tc>
        <w:tc>
          <w:tcPr>
            <w:tcW w:w="1475" w:type="pct"/>
          </w:tcPr>
          <w:p w14:paraId="76D7AC7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atm</w:t>
            </w:r>
          </w:p>
        </w:tc>
        <w:tc>
          <w:tcPr>
            <w:tcW w:w="1851" w:type="pct"/>
          </w:tcPr>
          <w:p w14:paraId="4AFFB2F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atm = 101.325 kPa</w:t>
            </w:r>
          </w:p>
        </w:tc>
      </w:tr>
      <w:tr w14:paraId="6C0C1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5247994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托</w:t>
            </w:r>
          </w:p>
        </w:tc>
        <w:tc>
          <w:tcPr>
            <w:tcW w:w="1475" w:type="pct"/>
          </w:tcPr>
          <w:p w14:paraId="1FCFEDE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Torr</w:t>
            </w:r>
          </w:p>
        </w:tc>
        <w:tc>
          <w:tcPr>
            <w:tcW w:w="1851" w:type="pct"/>
          </w:tcPr>
          <w:p w14:paraId="06E721E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Torr = 133.322 Pa</w:t>
            </w:r>
          </w:p>
        </w:tc>
      </w:tr>
      <w:tr w14:paraId="0EED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2740A56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毫米汞柱</w:t>
            </w:r>
          </w:p>
          <w:p w14:paraId="7616784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毫米水柱</w:t>
            </w:r>
          </w:p>
        </w:tc>
        <w:tc>
          <w:tcPr>
            <w:tcW w:w="1475" w:type="pct"/>
          </w:tcPr>
          <w:p w14:paraId="5711DC9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mmHg</w:t>
            </w:r>
          </w:p>
          <w:p w14:paraId="6347825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</w:t>
            </w:r>
          </w:p>
        </w:tc>
        <w:tc>
          <w:tcPr>
            <w:tcW w:w="1851" w:type="pct"/>
          </w:tcPr>
          <w:p w14:paraId="495F168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mmHg = 133.322 Pa</w:t>
            </w:r>
          </w:p>
          <w:p w14:paraId="5FEFD5E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mmH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O=9.80665 Pa</w:t>
            </w:r>
          </w:p>
        </w:tc>
      </w:tr>
      <w:tr w14:paraId="7EEE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43FD875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泊</w:t>
            </w:r>
          </w:p>
        </w:tc>
        <w:tc>
          <w:tcPr>
            <w:tcW w:w="1475" w:type="pct"/>
          </w:tcPr>
          <w:p w14:paraId="703D24F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</w:t>
            </w:r>
          </w:p>
        </w:tc>
        <w:tc>
          <w:tcPr>
            <w:tcW w:w="1851" w:type="pct"/>
          </w:tcPr>
          <w:p w14:paraId="74BFD8D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P = 0.1 Pa · s</w:t>
            </w:r>
          </w:p>
        </w:tc>
      </w:tr>
      <w:tr w14:paraId="5013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250E628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斯[托克斯]</w:t>
            </w:r>
          </w:p>
        </w:tc>
        <w:tc>
          <w:tcPr>
            <w:tcW w:w="1475" w:type="pct"/>
          </w:tcPr>
          <w:p w14:paraId="33E6EA6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</w:t>
            </w:r>
          </w:p>
        </w:tc>
        <w:tc>
          <w:tcPr>
            <w:tcW w:w="1851" w:type="pct"/>
          </w:tcPr>
          <w:p w14:paraId="3CBA3F1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St = 1 cm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/s</w:t>
            </w:r>
          </w:p>
        </w:tc>
      </w:tr>
      <w:tr w14:paraId="5D37B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0945F70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西西</w:t>
            </w:r>
          </w:p>
        </w:tc>
        <w:tc>
          <w:tcPr>
            <w:tcW w:w="1475" w:type="pct"/>
          </w:tcPr>
          <w:p w14:paraId="5C21FE3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cc</w:t>
            </w:r>
          </w:p>
        </w:tc>
        <w:tc>
          <w:tcPr>
            <w:tcW w:w="1851" w:type="pct"/>
          </w:tcPr>
          <w:p w14:paraId="1F2157F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cc = 1 mL</w:t>
            </w:r>
          </w:p>
        </w:tc>
      </w:tr>
      <w:tr w14:paraId="17B3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3D7298E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丹尼尔</w:t>
            </w:r>
          </w:p>
        </w:tc>
        <w:tc>
          <w:tcPr>
            <w:tcW w:w="1475" w:type="pct"/>
          </w:tcPr>
          <w:p w14:paraId="70602C0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den</w:t>
            </w:r>
          </w:p>
        </w:tc>
        <w:tc>
          <w:tcPr>
            <w:tcW w:w="1851" w:type="pct"/>
          </w:tcPr>
          <w:p w14:paraId="34861A8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den=(1/9) tex</w:t>
            </w:r>
          </w:p>
        </w:tc>
      </w:tr>
      <w:tr w14:paraId="635C4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603775E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兰氏度</w:t>
            </w:r>
          </w:p>
        </w:tc>
        <w:tc>
          <w:tcPr>
            <w:tcW w:w="1475" w:type="pct"/>
          </w:tcPr>
          <w:p w14:paraId="4AB3DF6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ºR</w:t>
            </w:r>
          </w:p>
        </w:tc>
        <w:tc>
          <w:tcPr>
            <w:tcW w:w="1851" w:type="pct"/>
          </w:tcPr>
          <w:p w14:paraId="718DAE1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ºR=(5/9) K  </w:t>
            </w:r>
          </w:p>
        </w:tc>
      </w:tr>
      <w:tr w14:paraId="14FF9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6575F79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华氏度</w:t>
            </w:r>
          </w:p>
        </w:tc>
        <w:tc>
          <w:tcPr>
            <w:tcW w:w="1475" w:type="pct"/>
          </w:tcPr>
          <w:p w14:paraId="79A7CCB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ºF</w:t>
            </w:r>
          </w:p>
        </w:tc>
        <w:tc>
          <w:tcPr>
            <w:tcW w:w="1851" w:type="pct"/>
          </w:tcPr>
          <w:p w14:paraId="3565948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position w:val="-24"/>
                <w:sz w:val="15"/>
                <w:szCs w:val="15"/>
              </w:rPr>
              <w:object>
                <v:shape id="_x0000_i1025" o:spt="75" type="#_x0000_t75" style="height:23.25pt;width:71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3">
                  <o:LockedField>false</o:LockedField>
                </o:OLEObject>
              </w:object>
            </w:r>
            <w:r>
              <w:rPr>
                <w:sz w:val="15"/>
                <w:szCs w:val="15"/>
              </w:rPr>
              <w:t xml:space="preserve"> </w:t>
            </w:r>
          </w:p>
        </w:tc>
      </w:tr>
      <w:tr w14:paraId="686C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2D7F4BE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道尔顿</w:t>
            </w:r>
          </w:p>
        </w:tc>
        <w:tc>
          <w:tcPr>
            <w:tcW w:w="1475" w:type="pct"/>
          </w:tcPr>
          <w:p w14:paraId="078E88F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D，Da</w:t>
            </w:r>
          </w:p>
        </w:tc>
        <w:tc>
          <w:tcPr>
            <w:tcW w:w="1851" w:type="pct"/>
          </w:tcPr>
          <w:p w14:paraId="02288B1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D = 1 u</w:t>
            </w:r>
          </w:p>
        </w:tc>
      </w:tr>
      <w:tr w14:paraId="27F44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17EB6CA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[米制]克拉</w:t>
            </w:r>
          </w:p>
          <w:p w14:paraId="3DB3F5C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尔格</w:t>
            </w:r>
          </w:p>
          <w:p w14:paraId="3BE85BC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卡</w:t>
            </w:r>
          </w:p>
        </w:tc>
        <w:tc>
          <w:tcPr>
            <w:tcW w:w="1475" w:type="pct"/>
          </w:tcPr>
          <w:p w14:paraId="5C150F7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carat</w:t>
            </w:r>
          </w:p>
          <w:p w14:paraId="2EFF614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erg</w:t>
            </w:r>
          </w:p>
          <w:p w14:paraId="1644F11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cal</w:t>
            </w:r>
          </w:p>
        </w:tc>
        <w:tc>
          <w:tcPr>
            <w:tcW w:w="1851" w:type="pct"/>
          </w:tcPr>
          <w:p w14:paraId="6DE0B2B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carat=200 mg</w:t>
            </w:r>
          </w:p>
          <w:p w14:paraId="6035611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erg=10</w:t>
            </w:r>
            <w:r>
              <w:rPr>
                <w:sz w:val="15"/>
                <w:szCs w:val="15"/>
                <w:vertAlign w:val="superscript"/>
              </w:rPr>
              <w:t>-7</w:t>
            </w:r>
            <w:r>
              <w:rPr>
                <w:sz w:val="15"/>
                <w:szCs w:val="15"/>
              </w:rPr>
              <w:t xml:space="preserve"> J</w:t>
            </w:r>
          </w:p>
          <w:p w14:paraId="7ADA68D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cal=4.1868 J</w:t>
            </w:r>
          </w:p>
        </w:tc>
      </w:tr>
      <w:tr w14:paraId="6271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622F7E8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大卡</w:t>
            </w:r>
          </w:p>
        </w:tc>
        <w:tc>
          <w:tcPr>
            <w:tcW w:w="1475" w:type="pct"/>
          </w:tcPr>
          <w:p w14:paraId="531561B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kcal</w:t>
            </w:r>
          </w:p>
        </w:tc>
        <w:tc>
          <w:tcPr>
            <w:tcW w:w="1851" w:type="pct"/>
          </w:tcPr>
          <w:p w14:paraId="7652D2E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kcal= 4.2 kJ</w:t>
            </w:r>
          </w:p>
        </w:tc>
      </w:tr>
      <w:tr w14:paraId="6C25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33DA7A2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度（电能）</w:t>
            </w:r>
          </w:p>
        </w:tc>
        <w:tc>
          <w:tcPr>
            <w:tcW w:w="1475" w:type="pct"/>
          </w:tcPr>
          <w:p w14:paraId="5F8C938A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</w:p>
        </w:tc>
        <w:tc>
          <w:tcPr>
            <w:tcW w:w="1851" w:type="pct"/>
          </w:tcPr>
          <w:p w14:paraId="2F04F48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度 = 1 kW·h</w:t>
            </w:r>
          </w:p>
        </w:tc>
      </w:tr>
      <w:tr w14:paraId="0682A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6E439F4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[米制]马力</w:t>
            </w:r>
          </w:p>
        </w:tc>
        <w:tc>
          <w:tcPr>
            <w:tcW w:w="1475" w:type="pct"/>
          </w:tcPr>
          <w:p w14:paraId="33429D8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</w:p>
        </w:tc>
        <w:tc>
          <w:tcPr>
            <w:tcW w:w="1851" w:type="pct"/>
          </w:tcPr>
          <w:p w14:paraId="1DA2B83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1马力=735.499 W</w:t>
            </w:r>
          </w:p>
        </w:tc>
      </w:tr>
      <w:tr w14:paraId="22E1F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5E67F41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辐透</w:t>
            </w:r>
          </w:p>
        </w:tc>
        <w:tc>
          <w:tcPr>
            <w:tcW w:w="1475" w:type="pct"/>
          </w:tcPr>
          <w:p w14:paraId="550BC2B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ph</w:t>
            </w:r>
          </w:p>
        </w:tc>
        <w:tc>
          <w:tcPr>
            <w:tcW w:w="1851" w:type="pct"/>
          </w:tcPr>
          <w:p w14:paraId="3F39AE5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ph = 10</w:t>
            </w:r>
            <w:r>
              <w:rPr>
                <w:sz w:val="15"/>
                <w:szCs w:val="15"/>
                <w:vertAlign w:val="superscript"/>
              </w:rPr>
              <w:t>4</w:t>
            </w:r>
            <w:r>
              <w:rPr>
                <w:sz w:val="15"/>
                <w:szCs w:val="15"/>
              </w:rPr>
              <w:t xml:space="preserve"> lx</w:t>
            </w:r>
          </w:p>
        </w:tc>
      </w:tr>
      <w:tr w14:paraId="78EC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5253D17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熙提</w:t>
            </w:r>
          </w:p>
        </w:tc>
        <w:tc>
          <w:tcPr>
            <w:tcW w:w="1475" w:type="pct"/>
          </w:tcPr>
          <w:p w14:paraId="7498DC8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</w:t>
            </w:r>
          </w:p>
        </w:tc>
        <w:tc>
          <w:tcPr>
            <w:tcW w:w="1851" w:type="pct"/>
          </w:tcPr>
          <w:p w14:paraId="2751671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sb = 10</w:t>
            </w:r>
            <w:r>
              <w:rPr>
                <w:sz w:val="15"/>
                <w:szCs w:val="15"/>
                <w:vertAlign w:val="superscript"/>
              </w:rPr>
              <w:t>4</w:t>
            </w:r>
            <w:r>
              <w:rPr>
                <w:sz w:val="15"/>
                <w:szCs w:val="15"/>
              </w:rPr>
              <w:t xml:space="preserve"> cd/m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</w:tr>
      <w:tr w14:paraId="5FA5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23E22B0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尼特</w:t>
            </w:r>
          </w:p>
        </w:tc>
        <w:tc>
          <w:tcPr>
            <w:tcW w:w="1475" w:type="pct"/>
          </w:tcPr>
          <w:p w14:paraId="369A8EA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nt</w:t>
            </w:r>
          </w:p>
        </w:tc>
        <w:tc>
          <w:tcPr>
            <w:tcW w:w="1851" w:type="pct"/>
          </w:tcPr>
          <w:p w14:paraId="625E887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nt = 1 cd/m</w:t>
            </w:r>
            <w:r>
              <w:rPr>
                <w:sz w:val="15"/>
                <w:szCs w:val="15"/>
                <w:vertAlign w:val="superscript"/>
              </w:rPr>
              <w:t>2</w:t>
            </w:r>
          </w:p>
        </w:tc>
      </w:tr>
      <w:tr w14:paraId="1C0EB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7A6C744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屈光度</w:t>
            </w:r>
          </w:p>
        </w:tc>
        <w:tc>
          <w:tcPr>
            <w:tcW w:w="1475" w:type="pct"/>
          </w:tcPr>
          <w:p w14:paraId="2DB6C7F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851" w:type="pct"/>
          </w:tcPr>
          <w:p w14:paraId="5821999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D = 1 m</w:t>
            </w:r>
            <w:r>
              <w:rPr>
                <w:sz w:val="15"/>
                <w:szCs w:val="15"/>
                <w:vertAlign w:val="superscript"/>
              </w:rPr>
              <w:t>-1</w:t>
            </w:r>
          </w:p>
        </w:tc>
      </w:tr>
      <w:tr w14:paraId="15D81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7ABAFA1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奥斯特</w:t>
            </w:r>
          </w:p>
        </w:tc>
        <w:tc>
          <w:tcPr>
            <w:tcW w:w="1475" w:type="pct"/>
          </w:tcPr>
          <w:p w14:paraId="721A539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Oe</w:t>
            </w:r>
          </w:p>
        </w:tc>
        <w:tc>
          <w:tcPr>
            <w:tcW w:w="1851" w:type="pct"/>
          </w:tcPr>
          <w:p w14:paraId="7704FFD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Oe  = 79.578 A/m</w:t>
            </w:r>
          </w:p>
        </w:tc>
      </w:tr>
      <w:tr w14:paraId="7466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1D5457B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高斯</w:t>
            </w:r>
          </w:p>
        </w:tc>
        <w:tc>
          <w:tcPr>
            <w:tcW w:w="1475" w:type="pct"/>
          </w:tcPr>
          <w:p w14:paraId="47B707D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Gs</w:t>
            </w:r>
          </w:p>
        </w:tc>
        <w:tc>
          <w:tcPr>
            <w:tcW w:w="1851" w:type="pct"/>
          </w:tcPr>
          <w:p w14:paraId="53B57C1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Gs  = 10</w:t>
            </w:r>
            <w:r>
              <w:rPr>
                <w:sz w:val="15"/>
                <w:szCs w:val="15"/>
                <w:vertAlign w:val="superscript"/>
              </w:rPr>
              <w:t>-4</w:t>
            </w:r>
            <w:r>
              <w:rPr>
                <w:sz w:val="15"/>
                <w:szCs w:val="15"/>
              </w:rPr>
              <w:t xml:space="preserve"> T</w:t>
            </w:r>
          </w:p>
        </w:tc>
      </w:tr>
      <w:tr w14:paraId="412BB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082C3F4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麦克斯韦</w:t>
            </w:r>
          </w:p>
        </w:tc>
        <w:tc>
          <w:tcPr>
            <w:tcW w:w="1475" w:type="pct"/>
          </w:tcPr>
          <w:p w14:paraId="2484583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Mx</w:t>
            </w:r>
          </w:p>
        </w:tc>
        <w:tc>
          <w:tcPr>
            <w:tcW w:w="1851" w:type="pct"/>
          </w:tcPr>
          <w:p w14:paraId="043A070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Mx = 10</w:t>
            </w:r>
            <w:r>
              <w:rPr>
                <w:sz w:val="15"/>
                <w:szCs w:val="15"/>
                <w:vertAlign w:val="superscript"/>
              </w:rPr>
              <w:t>-8</w:t>
            </w:r>
            <w:r>
              <w:rPr>
                <w:sz w:val="15"/>
                <w:szCs w:val="15"/>
              </w:rPr>
              <w:t xml:space="preserve"> Wb</w:t>
            </w:r>
          </w:p>
        </w:tc>
      </w:tr>
      <w:tr w14:paraId="3E5A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</w:tcPr>
          <w:p w14:paraId="4464980E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体积克分子浓度</w:t>
            </w:r>
          </w:p>
        </w:tc>
        <w:tc>
          <w:tcPr>
            <w:tcW w:w="1475" w:type="pct"/>
          </w:tcPr>
          <w:p w14:paraId="622A27A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iCs/>
                <w:sz w:val="15"/>
                <w:szCs w:val="15"/>
              </w:rPr>
            </w:pPr>
            <w:r>
              <w:rPr>
                <w:iCs/>
                <w:sz w:val="15"/>
                <w:szCs w:val="15"/>
              </w:rPr>
              <w:t>M</w:t>
            </w:r>
          </w:p>
        </w:tc>
        <w:tc>
          <w:tcPr>
            <w:tcW w:w="1851" w:type="pct"/>
          </w:tcPr>
          <w:p w14:paraId="063F1D7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iCs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 xml:space="preserve"> = 1 mol/L</w:t>
            </w:r>
          </w:p>
        </w:tc>
      </w:tr>
      <w:tr w14:paraId="0661C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pct"/>
            <w:tcBorders>
              <w:bottom w:val="single" w:color="auto" w:sz="6" w:space="0"/>
            </w:tcBorders>
          </w:tcPr>
          <w:p w14:paraId="1EC2714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当量浓度</w:t>
            </w:r>
          </w:p>
        </w:tc>
        <w:tc>
          <w:tcPr>
            <w:tcW w:w="1475" w:type="pct"/>
            <w:tcBorders>
              <w:bottom w:val="single" w:color="auto" w:sz="6" w:space="0"/>
            </w:tcBorders>
          </w:tcPr>
          <w:p w14:paraId="2481B0F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N</w:t>
            </w:r>
          </w:p>
        </w:tc>
        <w:tc>
          <w:tcPr>
            <w:tcW w:w="1851" w:type="pct"/>
            <w:tcBorders>
              <w:bottom w:val="single" w:color="auto" w:sz="6" w:space="0"/>
            </w:tcBorders>
          </w:tcPr>
          <w:p w14:paraId="1E6E3E8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420" w:leftChars="200" w:firstLine="300"/>
              <w:rPr>
                <w:sz w:val="15"/>
                <w:szCs w:val="15"/>
              </w:rPr>
            </w:pPr>
          </w:p>
        </w:tc>
      </w:tr>
    </w:tbl>
    <w:p w14:paraId="6F731D3A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rPr>
          <w:szCs w:val="21"/>
        </w:rPr>
      </w:pPr>
    </w:p>
    <w:p w14:paraId="4B59DD8E">
      <w:pPr>
        <w:keepNext w:val="0"/>
        <w:pageBreakBefore w:val="0"/>
        <w:widowControl/>
        <w:wordWrap/>
        <w:topLinePunct w:val="0"/>
        <w:bidi w:val="0"/>
        <w:adjustRightInd w:val="0"/>
        <w:snapToGrid w:val="0"/>
        <w:spacing w:line="240" w:lineRule="auto"/>
        <w:ind w:firstLine="301"/>
        <w:jc w:val="center"/>
      </w:pPr>
      <w:r>
        <w:rPr>
          <w:rFonts w:eastAsia="黑体"/>
          <w:b/>
          <w:bCs/>
          <w:sz w:val="15"/>
          <w:szCs w:val="15"/>
        </w:rPr>
        <w:br w:type="page"/>
      </w:r>
      <w:r>
        <w:rPr>
          <w:rFonts w:hint="eastAsia"/>
        </w:rPr>
        <w:t>附表2</w:t>
      </w:r>
      <w:r>
        <w:t xml:space="preserve"> 常见量的标准名称和废弃名称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129"/>
        <w:gridCol w:w="5635"/>
      </w:tblGrid>
      <w:tr w14:paraId="0ED278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0" w:type="pct"/>
            <w:tcBorders>
              <w:top w:val="single" w:color="auto" w:sz="12" w:space="0"/>
            </w:tcBorders>
          </w:tcPr>
          <w:p w14:paraId="519570A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1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标准名称</w:t>
            </w:r>
          </w:p>
        </w:tc>
        <w:tc>
          <w:tcPr>
            <w:tcW w:w="1080" w:type="pct"/>
            <w:tcBorders>
              <w:top w:val="single" w:color="auto" w:sz="12" w:space="0"/>
            </w:tcBorders>
          </w:tcPr>
          <w:p w14:paraId="6D0F3E8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1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废弃名称</w:t>
            </w:r>
          </w:p>
        </w:tc>
        <w:tc>
          <w:tcPr>
            <w:tcW w:w="2858" w:type="pct"/>
            <w:tcBorders>
              <w:top w:val="single" w:color="auto" w:sz="12" w:space="0"/>
            </w:tcBorders>
          </w:tcPr>
          <w:p w14:paraId="7CDEEA6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1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说明</w:t>
            </w:r>
          </w:p>
        </w:tc>
      </w:tr>
      <w:tr w14:paraId="2BEAEC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60" w:type="pct"/>
          </w:tcPr>
          <w:p w14:paraId="3B67E06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质量</w:t>
            </w:r>
          </w:p>
        </w:tc>
        <w:tc>
          <w:tcPr>
            <w:tcW w:w="1080" w:type="pct"/>
          </w:tcPr>
          <w:p w14:paraId="1B18190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重量</w:t>
            </w:r>
          </w:p>
        </w:tc>
        <w:tc>
          <w:tcPr>
            <w:tcW w:w="2858" w:type="pct"/>
          </w:tcPr>
          <w:p w14:paraId="0684B39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两者不是一个物理量，但在生活和贸易中，习惯把质量成为重量，科技论文中，应尽量避免混用</w:t>
            </w:r>
          </w:p>
        </w:tc>
      </w:tr>
      <w:tr w14:paraId="5F0806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060" w:type="pct"/>
          </w:tcPr>
          <w:p w14:paraId="6E73039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体积质量，[质量]密度</w:t>
            </w:r>
          </w:p>
        </w:tc>
        <w:tc>
          <w:tcPr>
            <w:tcW w:w="1080" w:type="pct"/>
            <w:vMerge w:val="restart"/>
          </w:tcPr>
          <w:p w14:paraId="4D5C924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比重</w:t>
            </w:r>
          </w:p>
        </w:tc>
        <w:tc>
          <w:tcPr>
            <w:tcW w:w="2858" w:type="pct"/>
            <w:vMerge w:val="restart"/>
          </w:tcPr>
          <w:p w14:paraId="7364045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当其单位为kg/m</w:t>
            </w:r>
            <w:r>
              <w:rPr>
                <w:rFonts w:ascii="宋体" w:hAnsi="宋体"/>
                <w:sz w:val="15"/>
                <w:szCs w:val="15"/>
                <w:vertAlign w:val="superscript"/>
              </w:rPr>
              <w:t>3</w:t>
            </w:r>
            <w:r>
              <w:rPr>
                <w:rFonts w:ascii="宋体" w:hAnsi="宋体"/>
                <w:sz w:val="15"/>
                <w:szCs w:val="15"/>
              </w:rPr>
              <w:t>时，应为体积质量，当其单位为1，应为相对体积质量</w:t>
            </w:r>
          </w:p>
        </w:tc>
      </w:tr>
      <w:tr w14:paraId="61E33A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060" w:type="pct"/>
          </w:tcPr>
          <w:p w14:paraId="51DEF4C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相对体积质量，相对[质量]密度</w:t>
            </w:r>
          </w:p>
        </w:tc>
        <w:tc>
          <w:tcPr>
            <w:tcW w:w="1080" w:type="pct"/>
            <w:vMerge w:val="continue"/>
          </w:tcPr>
          <w:p w14:paraId="71614E4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  <w:vMerge w:val="continue"/>
          </w:tcPr>
          <w:p w14:paraId="3D041D42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0AB38F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0" w:type="pct"/>
          </w:tcPr>
          <w:p w14:paraId="6543671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质量热容,比热容 </w:t>
            </w:r>
          </w:p>
        </w:tc>
        <w:tc>
          <w:tcPr>
            <w:tcW w:w="1080" w:type="pct"/>
          </w:tcPr>
          <w:p w14:paraId="65D5CA1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比热</w:t>
            </w:r>
          </w:p>
        </w:tc>
        <w:tc>
          <w:tcPr>
            <w:tcW w:w="2858" w:type="pct"/>
          </w:tcPr>
          <w:p w14:paraId="55B7E40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定义为热容除以质量,单位为J/(kg·K)</w:t>
            </w:r>
          </w:p>
        </w:tc>
      </w:tr>
      <w:tr w14:paraId="03EA83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60" w:type="pct"/>
          </w:tcPr>
          <w:p w14:paraId="39C55A5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质量定压热容,比定压热容</w:t>
            </w:r>
          </w:p>
        </w:tc>
        <w:tc>
          <w:tcPr>
            <w:tcW w:w="1080" w:type="pct"/>
          </w:tcPr>
          <w:p w14:paraId="5C5E298C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定压比热容,恒压热容</w:t>
            </w:r>
          </w:p>
          <w:p w14:paraId="236CD65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　</w:t>
            </w:r>
          </w:p>
        </w:tc>
        <w:tc>
          <w:tcPr>
            <w:tcW w:w="2858" w:type="pct"/>
          </w:tcPr>
          <w:p w14:paraId="2166E84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定义为定压热容除以质量,单位为J/(kg·K) 。称为定压比热容违背“比字加在量的名称前用以指该量被质量除所得的商”这一规定</w:t>
            </w:r>
          </w:p>
        </w:tc>
      </w:tr>
      <w:tr w14:paraId="3F4855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pct"/>
          </w:tcPr>
          <w:p w14:paraId="56C9618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电流 </w:t>
            </w:r>
          </w:p>
        </w:tc>
        <w:tc>
          <w:tcPr>
            <w:tcW w:w="1080" w:type="pct"/>
          </w:tcPr>
          <w:p w14:paraId="06B04DC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电流强度 </w:t>
            </w:r>
          </w:p>
        </w:tc>
        <w:tc>
          <w:tcPr>
            <w:tcW w:w="2858" w:type="pct"/>
          </w:tcPr>
          <w:p w14:paraId="34A529F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单位为A</w:t>
            </w:r>
          </w:p>
        </w:tc>
      </w:tr>
      <w:tr w14:paraId="4E672E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060" w:type="pct"/>
          </w:tcPr>
          <w:p w14:paraId="550DAEB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相对原子质量</w:t>
            </w:r>
          </w:p>
        </w:tc>
        <w:tc>
          <w:tcPr>
            <w:tcW w:w="1080" w:type="pct"/>
          </w:tcPr>
          <w:p w14:paraId="08F47CC6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原子量</w:t>
            </w:r>
          </w:p>
        </w:tc>
        <w:tc>
          <w:tcPr>
            <w:tcW w:w="2858" w:type="pct"/>
            <w:vMerge w:val="restart"/>
          </w:tcPr>
          <w:p w14:paraId="266366B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二量的单位为1</w:t>
            </w:r>
          </w:p>
        </w:tc>
      </w:tr>
      <w:tr w14:paraId="01CC4D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pct"/>
          </w:tcPr>
          <w:p w14:paraId="67739A6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相对分子质量</w:t>
            </w:r>
          </w:p>
        </w:tc>
        <w:tc>
          <w:tcPr>
            <w:tcW w:w="1080" w:type="pct"/>
            <w:vMerge w:val="restart"/>
          </w:tcPr>
          <w:p w14:paraId="58F7D7D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分子量</w:t>
            </w:r>
          </w:p>
        </w:tc>
        <w:tc>
          <w:tcPr>
            <w:tcW w:w="2858" w:type="pct"/>
            <w:vMerge w:val="continue"/>
          </w:tcPr>
          <w:p w14:paraId="3720D65C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7842AC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0" w:type="pct"/>
          </w:tcPr>
          <w:p w14:paraId="15B9BBA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分子质量</w:t>
            </w:r>
          </w:p>
        </w:tc>
        <w:tc>
          <w:tcPr>
            <w:tcW w:w="1080" w:type="pct"/>
            <w:vMerge w:val="continue"/>
          </w:tcPr>
          <w:p w14:paraId="116186C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</w:tcPr>
          <w:p w14:paraId="657C9A9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单位为kg，常用u</w:t>
            </w:r>
          </w:p>
        </w:tc>
      </w:tr>
      <w:tr w14:paraId="2E978B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60" w:type="pct"/>
            <w:vMerge w:val="restart"/>
          </w:tcPr>
          <w:p w14:paraId="30EC258A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物质的量</w:t>
            </w:r>
          </w:p>
        </w:tc>
        <w:tc>
          <w:tcPr>
            <w:tcW w:w="1080" w:type="pct"/>
            <w:vMerge w:val="restart"/>
          </w:tcPr>
          <w:p w14:paraId="6E68FCB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摩尔数,克原子数,克分子数,克离子数,克当量</w:t>
            </w:r>
          </w:p>
        </w:tc>
        <w:tc>
          <w:tcPr>
            <w:tcW w:w="2858" w:type="pct"/>
            <w:vMerge w:val="restart"/>
          </w:tcPr>
          <w:p w14:paraId="4CB3F3AA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单位为mol。“摩尔数”是在量的单位名称“摩尔”后加上“数”字组成的量名称,这类做法是错误的。使用mol时必须指明基本单元</w:t>
            </w:r>
          </w:p>
        </w:tc>
      </w:tr>
      <w:tr w14:paraId="0DC830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0" w:type="pct"/>
            <w:vMerge w:val="continue"/>
          </w:tcPr>
          <w:p w14:paraId="06DF4A9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80" w:type="pct"/>
            <w:vMerge w:val="continue"/>
          </w:tcPr>
          <w:p w14:paraId="3F3DD16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  <w:vMerge w:val="continue"/>
          </w:tcPr>
          <w:p w14:paraId="419860D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44E526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60" w:type="pct"/>
            <w:vMerge w:val="restart"/>
          </w:tcPr>
          <w:p w14:paraId="53F136FC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质量分数</w:t>
            </w:r>
          </w:p>
        </w:tc>
        <w:tc>
          <w:tcPr>
            <w:tcW w:w="1080" w:type="pct"/>
            <w:vMerge w:val="restart"/>
          </w:tcPr>
          <w:p w14:paraId="67D752E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质量百分数,质量百分比浓度,浓度</w:t>
            </w:r>
          </w:p>
        </w:tc>
        <w:tc>
          <w:tcPr>
            <w:tcW w:w="2858" w:type="pct"/>
            <w:vMerge w:val="restart"/>
          </w:tcPr>
          <w:p w14:paraId="4A94AE0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单位为1,是某物质的质量与混合物的质量之比</w:t>
            </w:r>
          </w:p>
        </w:tc>
      </w:tr>
      <w:tr w14:paraId="65FAF5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0" w:type="pct"/>
            <w:vMerge w:val="continue"/>
          </w:tcPr>
          <w:p w14:paraId="25FA1C3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80" w:type="pct"/>
            <w:vMerge w:val="continue"/>
          </w:tcPr>
          <w:p w14:paraId="0718C96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  <w:vMerge w:val="continue"/>
          </w:tcPr>
          <w:p w14:paraId="5CF2B447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5E0CCB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60" w:type="pct"/>
            <w:vMerge w:val="restart"/>
          </w:tcPr>
          <w:p w14:paraId="67A5B36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体积分数</w:t>
            </w:r>
          </w:p>
        </w:tc>
        <w:tc>
          <w:tcPr>
            <w:tcW w:w="1080" w:type="pct"/>
            <w:vMerge w:val="restart"/>
          </w:tcPr>
          <w:p w14:paraId="5ADF823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体积百分比浓度,体积百分含量,浓度</w:t>
            </w:r>
          </w:p>
        </w:tc>
        <w:tc>
          <w:tcPr>
            <w:tcW w:w="2858" w:type="pct"/>
            <w:vMerge w:val="restart"/>
          </w:tcPr>
          <w:p w14:paraId="4B92E94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单位为1,是某物质的体积与混合物的体积之比</w:t>
            </w:r>
          </w:p>
        </w:tc>
      </w:tr>
      <w:tr w14:paraId="6E5255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0" w:type="pct"/>
            <w:vMerge w:val="continue"/>
          </w:tcPr>
          <w:p w14:paraId="2BE2CF4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80" w:type="pct"/>
            <w:vMerge w:val="continue"/>
          </w:tcPr>
          <w:p w14:paraId="3736D9D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  <w:vMerge w:val="continue"/>
          </w:tcPr>
          <w:p w14:paraId="4E500165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26F990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0" w:type="pct"/>
          </w:tcPr>
          <w:p w14:paraId="67B78E49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质量浓度 </w:t>
            </w:r>
          </w:p>
        </w:tc>
        <w:tc>
          <w:tcPr>
            <w:tcW w:w="1080" w:type="pct"/>
          </w:tcPr>
          <w:p w14:paraId="07DA660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浓度 </w:t>
            </w:r>
          </w:p>
        </w:tc>
        <w:tc>
          <w:tcPr>
            <w:tcW w:w="2858" w:type="pct"/>
          </w:tcPr>
          <w:p w14:paraId="6089F143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单位为kg/ m</w:t>
            </w:r>
            <w:r>
              <w:rPr>
                <w:rFonts w:ascii="宋体" w:hAnsi="宋体"/>
                <w:sz w:val="15"/>
                <w:szCs w:val="15"/>
                <w:vertAlign w:val="superscript"/>
              </w:rPr>
              <w:t>3</w:t>
            </w:r>
            <w:r>
              <w:rPr>
                <w:rFonts w:ascii="宋体" w:hAnsi="宋体"/>
                <w:sz w:val="15"/>
                <w:szCs w:val="15"/>
              </w:rPr>
              <w:t>,是某物质的质量除以混合物的体积</w:t>
            </w:r>
          </w:p>
        </w:tc>
      </w:tr>
      <w:tr w14:paraId="7F3F36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60" w:type="pct"/>
          </w:tcPr>
          <w:p w14:paraId="4F34CCC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物质的量浓度（又称浓度）</w:t>
            </w:r>
          </w:p>
          <w:p w14:paraId="37A1EDDA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80" w:type="pct"/>
          </w:tcPr>
          <w:p w14:paraId="48663CF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摩尔浓度,体积克分子浓度,当量浓度</w:t>
            </w:r>
          </w:p>
        </w:tc>
        <w:tc>
          <w:tcPr>
            <w:tcW w:w="2858" w:type="pct"/>
          </w:tcPr>
          <w:p w14:paraId="153DCF1D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单位为mol/ m</w:t>
            </w:r>
            <w:r>
              <w:rPr>
                <w:rFonts w:ascii="宋体" w:hAnsi="宋体"/>
                <w:sz w:val="15"/>
                <w:szCs w:val="15"/>
                <w:vertAlign w:val="superscript"/>
              </w:rPr>
              <w:t>3</w:t>
            </w:r>
            <w:r>
              <w:rPr>
                <w:rFonts w:ascii="宋体" w:hAnsi="宋体"/>
                <w:sz w:val="15"/>
                <w:szCs w:val="15"/>
              </w:rPr>
              <w:t>,常用mol/ L。是某物质的物质的量除以混合物的体积</w:t>
            </w:r>
          </w:p>
        </w:tc>
      </w:tr>
      <w:tr w14:paraId="2FE2ED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60" w:type="pct"/>
            <w:vMerge w:val="restart"/>
          </w:tcPr>
          <w:p w14:paraId="372AB5B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粒子注量 </w:t>
            </w:r>
          </w:p>
        </w:tc>
        <w:tc>
          <w:tcPr>
            <w:tcW w:w="1080" w:type="pct"/>
            <w:vMerge w:val="restart"/>
          </w:tcPr>
          <w:p w14:paraId="7C8A912F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粒子剂量</w:t>
            </w:r>
          </w:p>
        </w:tc>
        <w:tc>
          <w:tcPr>
            <w:tcW w:w="2858" w:type="pct"/>
            <w:vMerge w:val="restart"/>
          </w:tcPr>
          <w:p w14:paraId="6AF0B88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单位为m</w:t>
            </w:r>
            <w:r>
              <w:rPr>
                <w:rFonts w:ascii="宋体" w:hAnsi="宋体"/>
                <w:sz w:val="15"/>
                <w:szCs w:val="15"/>
                <w:vertAlign w:val="superscript"/>
              </w:rPr>
              <w:t>- 2</w:t>
            </w:r>
            <w:r>
              <w:rPr>
                <w:rFonts w:ascii="宋体" w:hAnsi="宋体"/>
                <w:sz w:val="15"/>
                <w:szCs w:val="15"/>
              </w:rPr>
              <w:t xml:space="preserve"> 。通常粒子一词用所指粒子的名称代替,如质子注量、中子注量等</w:t>
            </w:r>
          </w:p>
        </w:tc>
      </w:tr>
      <w:tr w14:paraId="568D7A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0" w:type="pct"/>
            <w:vMerge w:val="continue"/>
          </w:tcPr>
          <w:p w14:paraId="2FB3A51C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80" w:type="pct"/>
            <w:vMerge w:val="continue"/>
          </w:tcPr>
          <w:p w14:paraId="19D1F140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58" w:type="pct"/>
            <w:vMerge w:val="continue"/>
          </w:tcPr>
          <w:p w14:paraId="2620E211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firstLine="300"/>
              <w:rPr>
                <w:rFonts w:ascii="宋体" w:hAnsi="宋体"/>
                <w:sz w:val="15"/>
                <w:szCs w:val="15"/>
              </w:rPr>
            </w:pPr>
          </w:p>
        </w:tc>
      </w:tr>
      <w:tr w14:paraId="29BC55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0" w:type="pct"/>
            <w:tcBorders>
              <w:bottom w:val="single" w:color="auto" w:sz="12" w:space="0"/>
            </w:tcBorders>
          </w:tcPr>
          <w:p w14:paraId="0C9D54D4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[放射性]活度</w:t>
            </w:r>
          </w:p>
        </w:tc>
        <w:tc>
          <w:tcPr>
            <w:tcW w:w="1080" w:type="pct"/>
            <w:tcBorders>
              <w:bottom w:val="single" w:color="auto" w:sz="12" w:space="0"/>
            </w:tcBorders>
          </w:tcPr>
          <w:p w14:paraId="0ACBFE3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 xml:space="preserve">放射性强度,放射性 </w:t>
            </w:r>
          </w:p>
        </w:tc>
        <w:tc>
          <w:tcPr>
            <w:tcW w:w="2858" w:type="pct"/>
            <w:tcBorders>
              <w:bottom w:val="single" w:color="auto" w:sz="12" w:space="0"/>
            </w:tcBorders>
          </w:tcPr>
          <w:p w14:paraId="4EE45C78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单位为Bq</w:t>
            </w:r>
          </w:p>
        </w:tc>
      </w:tr>
    </w:tbl>
    <w:p w14:paraId="3920CEBA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left="0" w:leftChars="0" w:firstLine="0" w:firstLineChars="0"/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：“电子浓度”、“空穴浓度”、“载流子浓度”、“施主浓度”、“受主浓度”、“粒子数浓度”属于可用的规范名称。</w:t>
      </w:r>
    </w:p>
    <w:p w14:paraId="3AA77D0D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210" w:firstLineChars="100"/>
      </w:pPr>
    </w:p>
    <w:tbl>
      <w:tblPr>
        <w:tblStyle w:val="8"/>
        <w:tblW w:w="99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4757"/>
        <w:gridCol w:w="2657"/>
      </w:tblGrid>
      <w:tr w14:paraId="7405A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38541B">
            <w:pPr>
              <w:keepNext w:val="0"/>
              <w:pageBreakBefore w:val="0"/>
              <w:wordWrap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b/>
                <w:snapToGrid w:val="0"/>
                <w:color w:val="FF0000"/>
                <w:kern w:val="0"/>
                <w:sz w:val="15"/>
                <w:szCs w:val="15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b/>
                <w:snapToGrid w:val="0"/>
                <w:color w:val="FF0000"/>
                <w:kern w:val="0"/>
                <w:sz w:val="15"/>
                <w:szCs w:val="15"/>
              </w:rPr>
              <w:t>项目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FF4E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2"/>
              <w:jc w:val="center"/>
              <w:textAlignment w:val="auto"/>
              <w:rPr>
                <w:rFonts w:hint="eastAsia"/>
                <w:b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color w:val="FF0000"/>
                <w:kern w:val="0"/>
                <w:sz w:val="18"/>
                <w:szCs w:val="18"/>
              </w:rPr>
              <w:t>正确的符号</w:t>
            </w:r>
          </w:p>
          <w:p w14:paraId="0F8585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2"/>
              <w:jc w:val="center"/>
              <w:textAlignment w:val="auto"/>
              <w:rPr>
                <w:rFonts w:hint="eastAsia"/>
                <w:b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color w:val="0000FF"/>
                <w:kern w:val="0"/>
                <w:sz w:val="18"/>
                <w:szCs w:val="18"/>
              </w:rPr>
              <w:t>(均为半角字符，Times New Roman字体)</w:t>
            </w:r>
          </w:p>
        </w:tc>
        <w:tc>
          <w:tcPr>
            <w:tcW w:w="26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4CCD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2"/>
              <w:jc w:val="center"/>
              <w:textAlignment w:val="auto"/>
              <w:rPr>
                <w:rFonts w:hint="eastAsia"/>
                <w:b/>
                <w:snapToGrid w:val="0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color w:val="FF0000"/>
                <w:kern w:val="0"/>
                <w:sz w:val="18"/>
                <w:szCs w:val="18"/>
              </w:rPr>
              <w:t>不正确的符号</w:t>
            </w:r>
          </w:p>
          <w:p w14:paraId="6D6673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2"/>
              <w:jc w:val="center"/>
              <w:textAlignment w:val="auto"/>
              <w:rPr>
                <w:rFonts w:hint="eastAsia"/>
                <w:b/>
                <w:snapToGrid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napToGrid w:val="0"/>
                <w:color w:val="0000FF"/>
                <w:kern w:val="0"/>
                <w:sz w:val="18"/>
                <w:szCs w:val="18"/>
              </w:rPr>
              <w:t>(常为全角字符，宋体)</w:t>
            </w:r>
          </w:p>
        </w:tc>
      </w:tr>
      <w:tr w14:paraId="50D5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00E2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括号</w:t>
            </w:r>
          </w:p>
        </w:tc>
        <w:tc>
          <w:tcPr>
            <w:tcW w:w="47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7F803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 )</w:t>
            </w:r>
          </w:p>
        </w:tc>
        <w:tc>
          <w:tcPr>
            <w:tcW w:w="26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0A8C5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）</w:t>
            </w:r>
          </w:p>
        </w:tc>
      </w:tr>
      <w:tr w14:paraId="46833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2246644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百分号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18238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%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BAD74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％</w:t>
            </w:r>
          </w:p>
        </w:tc>
      </w:tr>
      <w:tr w14:paraId="75AD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328157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英文范围号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704F84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[4</w:t>
            </w:r>
            <w:r>
              <w:rPr>
                <w:snapToGrid w:val="0"/>
                <w:kern w:val="0"/>
                <w:sz w:val="21"/>
                <w:szCs w:val="21"/>
              </w:rPr>
              <w:t>–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7]</w:t>
            </w:r>
          </w:p>
          <w:p w14:paraId="04B473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9BD4E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[4-7]</w:t>
            </w:r>
          </w:p>
          <w:p w14:paraId="0E75A0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25-40</w:t>
            </w:r>
          </w:p>
        </w:tc>
      </w:tr>
      <w:tr w14:paraId="08126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165C3B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摄氏度/角度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B5D2E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25 </w:t>
            </w:r>
            <w:r>
              <w:rPr>
                <w:sz w:val="18"/>
                <w:szCs w:val="21"/>
              </w:rPr>
              <w:t>℃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0DE2E6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kern w:val="0"/>
                <w:sz w:val="21"/>
                <w:szCs w:val="21"/>
              </w:rPr>
              <w:t>°</w:t>
            </w:r>
            <w:r>
              <w:rPr>
                <w:rFonts w:hint="eastAsia" w:eastAsia="微软雅黑"/>
                <w:snapToGrid w:val="0"/>
                <w:kern w:val="0"/>
                <w:sz w:val="21"/>
                <w:szCs w:val="21"/>
                <w:lang w:val="en-US" w:eastAsia="zh-CN"/>
              </w:rPr>
              <w:t>C</w:t>
            </w:r>
          </w:p>
        </w:tc>
      </w:tr>
      <w:tr w14:paraId="22DE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452496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负号上标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7B788C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cm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sym w:font="Symbol" w:char="F02D"/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t>1</w:t>
            </w:r>
          </w:p>
          <w:p w14:paraId="47073C5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SO</w:t>
            </w:r>
            <w:r>
              <w:rPr>
                <w:rFonts w:hint="eastAsia"/>
                <w:sz w:val="21"/>
                <w:szCs w:val="21"/>
                <w:vertAlign w:val="subscript"/>
              </w:rPr>
              <w:t>4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sym w:font="Symbol" w:char="F02D"/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BA3C8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cm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t>-1</w:t>
            </w:r>
          </w:p>
          <w:p w14:paraId="555294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SO</w:t>
            </w:r>
            <w:r>
              <w:rPr>
                <w:rFonts w:hint="eastAsia"/>
                <w:sz w:val="21"/>
                <w:szCs w:val="21"/>
                <w:vertAlign w:val="subscript"/>
              </w:rPr>
              <w:t>4</w:t>
            </w:r>
            <w:r>
              <w:rPr>
                <w:rFonts w:hint="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t>-</w:t>
            </w:r>
          </w:p>
        </w:tc>
      </w:tr>
      <w:tr w14:paraId="4EDF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5DDDB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运算符号</w:t>
            </w:r>
          </w:p>
          <w:p w14:paraId="1EA952E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(前后各加一个空格)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0DEBC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 xml:space="preserve">A </w:t>
            </w:r>
            <w:r>
              <w:rPr>
                <w:rFonts w:hint="eastAsia"/>
                <w:i w:val="0"/>
                <w:iCs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 xml:space="preserve"> B</w:t>
            </w:r>
          </w:p>
          <w:p w14:paraId="5BF7AD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c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  <w:t>0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i w:val="0"/>
                <w:iCs w:val="0"/>
                <w:snapToGrid w:val="0"/>
                <w:kern w:val="0"/>
                <w:sz w:val="21"/>
                <w:szCs w:val="21"/>
              </w:rPr>
              <w:sym w:font="Symbol" w:char="F02D"/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c</w:t>
            </w:r>
          </w:p>
          <w:p w14:paraId="47B6C4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25 cm </w:t>
            </w:r>
            <w:r>
              <w:rPr>
                <w:snapToGrid w:val="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50 mm</w:t>
            </w:r>
          </w:p>
          <w:p w14:paraId="49ABE0E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+ 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sym w:font="Symbol" w:char="F02D"/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sym w:font="Symbol" w:char="F0B4"/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sym w:font="Symbol" w:char="F0B8"/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sym w:font="Symbol" w:char="F0B1"/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= </w:t>
            </w:r>
            <w:r>
              <w:rPr>
                <w:snapToGrid w:val="0"/>
                <w:kern w:val="0"/>
                <w:sz w:val="21"/>
                <w:szCs w:val="21"/>
              </w:rPr>
              <w:t>&lt;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&gt;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1E0C1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A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＋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B</w:t>
            </w:r>
          </w:p>
          <w:p w14:paraId="0661EC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c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  <w:t>0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c</w:t>
            </w:r>
          </w:p>
          <w:p w14:paraId="75AE11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25cm</w:t>
            </w:r>
            <w:r>
              <w:rPr>
                <w:rFonts w:hint="eastAsia" w:ascii="宋体" w:hAnsi="宋体"/>
                <w:snapToGrid w:val="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50mm</w:t>
            </w:r>
          </w:p>
        </w:tc>
      </w:tr>
      <w:tr w14:paraId="66C1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009B8C1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数字与单位之间加一空格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A599B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100 </w:t>
            </w:r>
            <w:r>
              <w:rPr>
                <w:sz w:val="18"/>
                <w:szCs w:val="21"/>
              </w:rPr>
              <w:t>℃</w:t>
            </w:r>
          </w:p>
          <w:p w14:paraId="0AAE8A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25 </w:t>
            </w:r>
            <w:r>
              <w:rPr>
                <w:snapToGrid w:val="0"/>
                <w:kern w:val="0"/>
                <w:sz w:val="21"/>
                <w:szCs w:val="21"/>
              </w:rPr>
              <w:t>μ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g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50C42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100 </w:t>
            </w:r>
            <w:r>
              <w:rPr>
                <w:sz w:val="18"/>
                <w:szCs w:val="21"/>
              </w:rPr>
              <w:t>°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</w:t>
            </w:r>
          </w:p>
          <w:p w14:paraId="227083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25</w:t>
            </w:r>
            <w:r>
              <w:rPr>
                <w:snapToGrid w:val="0"/>
                <w:kern w:val="0"/>
                <w:sz w:val="21"/>
                <w:szCs w:val="21"/>
              </w:rPr>
              <w:t>μ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g</w:t>
            </w:r>
          </w:p>
        </w:tc>
      </w:tr>
      <w:tr w14:paraId="284BA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152AAA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中圆点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0DC56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·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FF34B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•</w:t>
            </w:r>
          </w:p>
        </w:tc>
      </w:tr>
      <w:tr w14:paraId="701A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78B4637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比例号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B596C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: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0A09C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：</w:t>
            </w:r>
          </w:p>
        </w:tc>
      </w:tr>
      <w:tr w14:paraId="0D3C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497663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自由基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DCB3B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  <w:vertAlign w:val="superscript"/>
              </w:rPr>
            </w:pPr>
            <w:r>
              <w:rPr>
                <w:snapToGrid w:val="0"/>
                <w:kern w:val="0"/>
                <w:sz w:val="21"/>
                <w:szCs w:val="21"/>
                <w:vertAlign w:val="superscript"/>
              </w:rPr>
              <w:t>•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BD9EC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•</w:t>
            </w:r>
          </w:p>
        </w:tc>
      </w:tr>
      <w:tr w14:paraId="487C6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771C548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希腊字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4E3461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</w:rPr>
              <w:t>α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β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γ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δ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ε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ζ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η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θ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ι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κ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λ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μ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ν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ξ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ο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π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ρ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ς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σ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τ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υ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φ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χ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ψ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snapToGrid w:val="0"/>
                <w:kern w:val="0"/>
                <w:sz w:val="21"/>
                <w:szCs w:val="21"/>
              </w:rPr>
              <w:t>ω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E0496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</w:p>
        </w:tc>
      </w:tr>
      <w:tr w14:paraId="1CAE9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6843CE9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Br</w:t>
            </w:r>
            <w:r>
              <w:rPr>
                <w:snapToGrid w:val="0"/>
                <w:kern w:val="0"/>
                <w:sz w:val="18"/>
                <w:szCs w:val="18"/>
              </w:rPr>
              <w:t>ö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nsted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C5A2D2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Br</w:t>
            </w:r>
            <w:r>
              <w:rPr>
                <w:snapToGrid w:val="0"/>
                <w:kern w:val="0"/>
                <w:sz w:val="21"/>
                <w:szCs w:val="21"/>
              </w:rPr>
              <w:t>ö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nsted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A8251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Br</w:t>
            </w:r>
            <w:r>
              <w:rPr>
                <w:snapToGrid w:val="0"/>
                <w:kern w:val="0"/>
                <w:sz w:val="21"/>
                <w:szCs w:val="21"/>
              </w:rPr>
              <w:t>ø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nsted/Bronsted</w:t>
            </w:r>
          </w:p>
        </w:tc>
      </w:tr>
      <w:tr w14:paraId="515B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7064BD8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文献号之间不加空格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3C892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催化剂</w:t>
            </w:r>
            <w:r>
              <w:rPr>
                <w:sz w:val="21"/>
                <w:szCs w:val="21"/>
                <w:vertAlign w:val="superscript"/>
              </w:rPr>
              <w:t>[11</w:t>
            </w:r>
            <w:r>
              <w:rPr>
                <w:rFonts w:hint="eastAsia"/>
                <w:sz w:val="21"/>
                <w:szCs w:val="21"/>
                <w:vertAlign w:val="superscript"/>
              </w:rPr>
              <w:t>,</w:t>
            </w:r>
            <w:r>
              <w:rPr>
                <w:sz w:val="21"/>
                <w:szCs w:val="21"/>
                <w:vertAlign w:val="superscript"/>
              </w:rPr>
              <w:t>12</w:t>
            </w:r>
            <w:r>
              <w:rPr>
                <w:rFonts w:hint="eastAsia"/>
                <w:sz w:val="21"/>
                <w:szCs w:val="21"/>
                <w:vertAlign w:val="superscript"/>
              </w:rPr>
              <w:t>,15</w:t>
            </w:r>
            <w:r>
              <w:rPr>
                <w:sz w:val="21"/>
                <w:szCs w:val="21"/>
                <w:vertAlign w:val="superscript"/>
              </w:rPr>
              <w:t>]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0A18A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催化剂</w:t>
            </w:r>
            <w:r>
              <w:rPr>
                <w:sz w:val="21"/>
                <w:szCs w:val="21"/>
                <w:vertAlign w:val="superscript"/>
              </w:rPr>
              <w:t>[11</w:t>
            </w:r>
            <w:r>
              <w:rPr>
                <w:rFonts w:hint="eastAsia"/>
                <w:sz w:val="21"/>
                <w:szCs w:val="21"/>
                <w:vertAlign w:val="superscript"/>
              </w:rPr>
              <w:t xml:space="preserve">, </w:t>
            </w:r>
            <w:r>
              <w:rPr>
                <w:sz w:val="21"/>
                <w:szCs w:val="21"/>
                <w:vertAlign w:val="superscript"/>
              </w:rPr>
              <w:t>12</w:t>
            </w:r>
            <w:r>
              <w:rPr>
                <w:rFonts w:hint="eastAsia"/>
                <w:sz w:val="21"/>
                <w:szCs w:val="21"/>
                <w:vertAlign w:val="superscript"/>
              </w:rPr>
              <w:t>, 15</w:t>
            </w:r>
            <w:r>
              <w:rPr>
                <w:sz w:val="21"/>
                <w:szCs w:val="21"/>
                <w:vertAlign w:val="superscript"/>
              </w:rPr>
              <w:t>]</w:t>
            </w:r>
          </w:p>
        </w:tc>
      </w:tr>
      <w:tr w14:paraId="6BF9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3ED5ED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XRD符号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01035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i/>
                <w:snapToGrid w:val="0"/>
                <w:kern w:val="0"/>
                <w:sz w:val="21"/>
                <w:szCs w:val="21"/>
              </w:rPr>
              <w:t>θ</w:t>
            </w:r>
          </w:p>
          <w:p w14:paraId="78E518E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Cu 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K</w:t>
            </w:r>
            <w:r>
              <w:rPr>
                <w:i/>
                <w:snapToGrid w:val="0"/>
                <w:kern w:val="0"/>
                <w:sz w:val="21"/>
                <w:szCs w:val="21"/>
                <w:vertAlign w:val="subscript"/>
              </w:rPr>
              <w:t>α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7F94C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snapToGrid w:val="0"/>
                <w:kern w:val="0"/>
                <w:sz w:val="21"/>
                <w:szCs w:val="21"/>
              </w:rPr>
              <w:t>θ</w:t>
            </w:r>
          </w:p>
          <w:p w14:paraId="01F6E5C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Cu K</w:t>
            </w:r>
            <w:r>
              <w:rPr>
                <w:snapToGrid w:val="0"/>
                <w:kern w:val="0"/>
                <w:sz w:val="21"/>
                <w:szCs w:val="21"/>
              </w:rPr>
              <w:t>α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  CuK</w:t>
            </w:r>
            <w:r>
              <w:rPr>
                <w:snapToGrid w:val="0"/>
                <w:kern w:val="0"/>
                <w:sz w:val="21"/>
                <w:szCs w:val="21"/>
              </w:rPr>
              <w:t>α</w:t>
            </w:r>
          </w:p>
        </w:tc>
      </w:tr>
      <w:tr w14:paraId="032F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5F7647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XPS符号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7ADE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Cu 2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p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  <w:t xml:space="preserve">3/2 </w:t>
            </w:r>
          </w:p>
          <w:p w14:paraId="450C2F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O 1</w:t>
            </w:r>
            <w:r>
              <w:rPr>
                <w:rFonts w:hint="eastAsia"/>
                <w:i/>
                <w:snapToGrid w:val="0"/>
                <w:kern w:val="0"/>
                <w:sz w:val="21"/>
                <w:szCs w:val="21"/>
              </w:rPr>
              <w:t>s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F85C45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Cu2p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bscript"/>
              </w:rPr>
              <w:t xml:space="preserve">3/2 </w:t>
            </w:r>
          </w:p>
          <w:p w14:paraId="49C93A5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O1s</w:t>
            </w:r>
          </w:p>
        </w:tc>
      </w:tr>
      <w:tr w14:paraId="6C34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4FB63A7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NMR符号</w:t>
            </w:r>
          </w:p>
          <w:p w14:paraId="1CEDAE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(化学位移用斜体的</w:t>
            </w:r>
            <w:r>
              <w:rPr>
                <w:i/>
                <w:snapToGrid w:val="0"/>
                <w:kern w:val="0"/>
                <w:sz w:val="18"/>
                <w:szCs w:val="18"/>
              </w:rPr>
              <w:t>δ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, 不用ppm)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55A37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i/>
                <w:snapToGrid w:val="0"/>
                <w:kern w:val="0"/>
                <w:sz w:val="21"/>
                <w:szCs w:val="21"/>
              </w:rPr>
              <w:t>δ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11562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ppm</w:t>
            </w:r>
          </w:p>
        </w:tc>
      </w:tr>
      <w:tr w14:paraId="4135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454DAE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ppm浓度均改为百分数或10</w:t>
            </w:r>
            <w:r>
              <w:rPr>
                <w:rFonts w:hint="eastAsia"/>
                <w:snapToGrid w:val="0"/>
                <w:kern w:val="0"/>
                <w:sz w:val="18"/>
                <w:szCs w:val="18"/>
                <w:vertAlign w:val="superscript"/>
              </w:rPr>
              <w:sym w:font="Symbol" w:char="F02D"/>
            </w:r>
            <w:r>
              <w:rPr>
                <w:rFonts w:hint="eastAsia"/>
                <w:snapToGrid w:val="0"/>
                <w:kern w:val="0"/>
                <w:sz w:val="18"/>
                <w:szCs w:val="18"/>
                <w:vertAlign w:val="superscript"/>
              </w:rPr>
              <w:t>6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形式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03359E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%</w:t>
            </w:r>
          </w:p>
          <w:p w14:paraId="5D0C9CB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sym w:font="Symbol" w:char="F02D"/>
            </w:r>
            <w:r>
              <w:rPr>
                <w:rFonts w:hint="eastAsia"/>
                <w:snapToGrid w:val="0"/>
                <w:kern w:val="0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7E5730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ppm</w:t>
            </w:r>
          </w:p>
        </w:tc>
      </w:tr>
      <w:tr w14:paraId="6CB1D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4EAE43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单键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E62759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</w:t>
            </w:r>
            <w:r>
              <w:rPr>
                <w:snapToGrid w:val="0"/>
                <w:kern w:val="0"/>
                <w:sz w:val="21"/>
                <w:szCs w:val="21"/>
              </w:rPr>
              <w:t>–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24584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C-C</w:t>
            </w:r>
          </w:p>
        </w:tc>
      </w:tr>
      <w:tr w14:paraId="4349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7D6F62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双键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526D94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C=C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E6B6F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</w:p>
        </w:tc>
      </w:tr>
      <w:tr w14:paraId="3F99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69EAAA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叁键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A9A77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C</w:t>
            </w:r>
            <w:r>
              <w:rPr>
                <w:snapToGrid w:val="0"/>
                <w:kern w:val="0"/>
                <w:sz w:val="21"/>
                <w:szCs w:val="21"/>
              </w:rPr>
              <w:t>≡</w:t>
            </w: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N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2ED85D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napToGrid w:val="0"/>
                <w:kern w:val="0"/>
                <w:sz w:val="21"/>
                <w:szCs w:val="21"/>
              </w:rPr>
            </w:pPr>
          </w:p>
        </w:tc>
      </w:tr>
      <w:tr w14:paraId="1377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6E72E4D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变量用斜体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8C2DA6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t  m  X  Y  S</w:t>
            </w:r>
          </w:p>
          <w:p w14:paraId="7642C0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NO</w:t>
            </w:r>
            <w:r>
              <w:rPr>
                <w:rFonts w:hint="eastAsia"/>
                <w:i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9E932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  m  X  Y  S </w:t>
            </w:r>
          </w:p>
          <w:p w14:paraId="0250E2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</w:t>
            </w:r>
            <w:r>
              <w:rPr>
                <w:rFonts w:hint="eastAsia"/>
                <w:sz w:val="21"/>
                <w:szCs w:val="21"/>
                <w:vertAlign w:val="subscript"/>
              </w:rPr>
              <w:t>x</w:t>
            </w:r>
          </w:p>
        </w:tc>
      </w:tr>
      <w:tr w14:paraId="7C99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7379FC0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非变量用正体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9C7A7C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  <w:vertAlign w:val="subscript"/>
              </w:rPr>
              <w:t>0</w:t>
            </w:r>
          </w:p>
          <w:p w14:paraId="6B7BB5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(CH</w:t>
            </w:r>
            <w:r>
              <w:rPr>
                <w:rFonts w:hint="eastAsia"/>
                <w:sz w:val="21"/>
                <w:szCs w:val="21"/>
                <w:vertAlign w:val="subscript"/>
              </w:rPr>
              <w:t>4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3E69C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subscript"/>
              </w:rPr>
            </w:pPr>
            <w:r>
              <w:rPr>
                <w:rFonts w:hint="eastAsia"/>
                <w:i/>
                <w:sz w:val="21"/>
                <w:szCs w:val="21"/>
              </w:rPr>
              <w:t>t</w:t>
            </w:r>
            <w:r>
              <w:rPr>
                <w:rFonts w:hint="eastAsia"/>
                <w:i/>
                <w:sz w:val="21"/>
                <w:szCs w:val="21"/>
                <w:vertAlign w:val="subscript"/>
              </w:rPr>
              <w:t>0</w:t>
            </w:r>
          </w:p>
          <w:p w14:paraId="41099C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i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X</w:t>
            </w:r>
            <w:r>
              <w:rPr>
                <w:rFonts w:hint="eastAsia"/>
                <w:i/>
                <w:sz w:val="21"/>
                <w:szCs w:val="21"/>
                <w:vertAlign w:val="subscript"/>
              </w:rPr>
              <w:t>CH4</w:t>
            </w:r>
          </w:p>
        </w:tc>
      </w:tr>
      <w:tr w14:paraId="2F19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shd w:val="clear" w:color="auto" w:fill="auto"/>
            <w:vAlign w:val="center"/>
          </w:tcPr>
          <w:p w14:paraId="3255B1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面积符号用</w:t>
            </w:r>
            <w:r>
              <w:rPr>
                <w:rFonts w:hint="eastAsia"/>
                <w:i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不用</w:t>
            </w:r>
            <w:r>
              <w:rPr>
                <w:rFonts w:hint="eastAsia"/>
                <w:i/>
                <w:sz w:val="18"/>
                <w:szCs w:val="18"/>
              </w:rPr>
              <w:t>S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C998BA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  <w:vertAlign w:val="subscript"/>
              </w:rPr>
              <w:t>BET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9904D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  <w:vertAlign w:val="subscript"/>
              </w:rPr>
              <w:t>BET</w:t>
            </w:r>
          </w:p>
        </w:tc>
      </w:tr>
      <w:tr w14:paraId="694E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031C1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取代基位置</w:t>
            </w:r>
          </w:p>
          <w:p w14:paraId="595A4CE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i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为斜体，不加空格)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4598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i/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i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′</w:t>
            </w: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26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04E57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N, N</w:t>
            </w:r>
            <w:r>
              <w:rPr>
                <w:sz w:val="21"/>
                <w:szCs w:val="21"/>
              </w:rPr>
              <w:t>’</w:t>
            </w:r>
            <w:r>
              <w:rPr>
                <w:rFonts w:hint="eastAsia"/>
                <w:sz w:val="21"/>
                <w:szCs w:val="21"/>
              </w:rPr>
              <w:t>-</w:t>
            </w:r>
          </w:p>
        </w:tc>
      </w:tr>
    </w:tbl>
    <w:p w14:paraId="7D4F7132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80"/>
        <w:rPr>
          <w:sz w:val="24"/>
        </w:rPr>
      </w:pPr>
    </w:p>
    <w:p w14:paraId="6BB681D9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8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常用缩写</w:t>
      </w:r>
    </w:p>
    <w:p w14:paraId="53A0573E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XRD</w:t>
      </w:r>
      <w:r>
        <w:rPr>
          <w:kern w:val="0"/>
          <w:sz w:val="24"/>
        </w:rPr>
        <w:tab/>
      </w:r>
      <w:r>
        <w:rPr>
          <w:kern w:val="0"/>
          <w:sz w:val="24"/>
        </w:rPr>
        <w:t>X-ray diffraction</w:t>
      </w:r>
    </w:p>
    <w:p w14:paraId="493FD7A4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SEM</w:t>
      </w:r>
      <w:r>
        <w:rPr>
          <w:kern w:val="0"/>
          <w:sz w:val="24"/>
        </w:rPr>
        <w:tab/>
      </w:r>
      <w:r>
        <w:rPr>
          <w:kern w:val="0"/>
          <w:sz w:val="24"/>
        </w:rPr>
        <w:t>Scanning Electron Microscopy</w:t>
      </w:r>
    </w:p>
    <w:p w14:paraId="31407A8E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TEM</w:t>
      </w:r>
      <w:r>
        <w:rPr>
          <w:kern w:val="0"/>
          <w:sz w:val="24"/>
        </w:rPr>
        <w:tab/>
      </w:r>
      <w:r>
        <w:rPr>
          <w:kern w:val="0"/>
          <w:sz w:val="24"/>
        </w:rPr>
        <w:t>Transmission Electron Microscopy</w:t>
      </w:r>
    </w:p>
    <w:p w14:paraId="11AA7A79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HRTEM</w:t>
      </w:r>
      <w:r>
        <w:rPr>
          <w:kern w:val="0"/>
          <w:sz w:val="24"/>
        </w:rPr>
        <w:tab/>
      </w:r>
      <w:r>
        <w:rPr>
          <w:kern w:val="0"/>
          <w:sz w:val="24"/>
        </w:rPr>
        <w:t>High-resolution Transmission Electron Microscopy</w:t>
      </w:r>
    </w:p>
    <w:p w14:paraId="5429221D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XPS X-ray</w:t>
      </w:r>
      <w:r>
        <w:rPr>
          <w:kern w:val="0"/>
          <w:sz w:val="24"/>
        </w:rPr>
        <w:tab/>
      </w:r>
      <w:r>
        <w:rPr>
          <w:kern w:val="0"/>
          <w:sz w:val="24"/>
        </w:rPr>
        <w:t>photoelectron spectroscopy</w:t>
      </w:r>
    </w:p>
    <w:p w14:paraId="490E882E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FTIR</w:t>
      </w:r>
      <w:r>
        <w:rPr>
          <w:kern w:val="0"/>
          <w:sz w:val="24"/>
        </w:rPr>
        <w:tab/>
      </w:r>
      <w:r>
        <w:rPr>
          <w:kern w:val="0"/>
          <w:sz w:val="24"/>
        </w:rPr>
        <w:t>Fourier Transform infrared spectroscopy</w:t>
      </w:r>
    </w:p>
    <w:p w14:paraId="4D8B17CA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BET</w:t>
      </w:r>
      <w:r>
        <w:rPr>
          <w:kern w:val="0"/>
          <w:sz w:val="24"/>
        </w:rPr>
        <w:tab/>
      </w:r>
      <w:r>
        <w:rPr>
          <w:kern w:val="0"/>
          <w:sz w:val="24"/>
        </w:rPr>
        <w:t>Brunauer-Emmett-Teller</w:t>
      </w:r>
    </w:p>
    <w:p w14:paraId="6C1C7A5F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BJH</w:t>
      </w:r>
      <w:r>
        <w:rPr>
          <w:kern w:val="0"/>
          <w:sz w:val="24"/>
        </w:rPr>
        <w:tab/>
      </w:r>
      <w:r>
        <w:rPr>
          <w:kern w:val="0"/>
          <w:sz w:val="24"/>
        </w:rPr>
        <w:t>Barret-Joyner-Halenda</w:t>
      </w:r>
    </w:p>
    <w:p w14:paraId="1B8F6E1F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ICP</w:t>
      </w:r>
      <w:r>
        <w:rPr>
          <w:kern w:val="0"/>
          <w:sz w:val="24"/>
        </w:rPr>
        <w:tab/>
      </w:r>
      <w:r>
        <w:rPr>
          <w:kern w:val="0"/>
          <w:sz w:val="24"/>
        </w:rPr>
        <w:t>Inductive Coupled Plasma Emission Spectrometer</w:t>
      </w:r>
    </w:p>
    <w:p w14:paraId="68806C68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UV-vis</w:t>
      </w:r>
      <w:r>
        <w:rPr>
          <w:kern w:val="0"/>
          <w:sz w:val="24"/>
        </w:rPr>
        <w:tab/>
      </w:r>
      <w:r>
        <w:rPr>
          <w:kern w:val="0"/>
          <w:sz w:val="24"/>
        </w:rPr>
        <w:t>Ultraviolet–visible diffuse reflection spectroscopy</w:t>
      </w:r>
    </w:p>
    <w:p w14:paraId="21CBC71F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PL</w:t>
      </w:r>
      <w:r>
        <w:rPr>
          <w:kern w:val="0"/>
          <w:sz w:val="24"/>
        </w:rPr>
        <w:tab/>
      </w:r>
      <w:r>
        <w:rPr>
          <w:kern w:val="0"/>
          <w:sz w:val="24"/>
        </w:rPr>
        <w:t>Photoluminescence spectrometer</w:t>
      </w:r>
    </w:p>
    <w:p w14:paraId="21A2B4F9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HPLC</w:t>
      </w:r>
      <w:r>
        <w:rPr>
          <w:kern w:val="0"/>
          <w:sz w:val="24"/>
        </w:rPr>
        <w:tab/>
      </w:r>
      <w:r>
        <w:rPr>
          <w:kern w:val="0"/>
          <w:sz w:val="24"/>
        </w:rPr>
        <w:t>High Performance Liquid Chromatography</w:t>
      </w:r>
    </w:p>
    <w:p w14:paraId="7A057D95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HPLC-TOF-MS</w:t>
      </w:r>
      <w:r>
        <w:rPr>
          <w:kern w:val="0"/>
          <w:sz w:val="24"/>
        </w:rPr>
        <w:tab/>
      </w:r>
      <w:r>
        <w:rPr>
          <w:kern w:val="0"/>
          <w:sz w:val="24"/>
        </w:rPr>
        <w:t>High Performance Liquid Chromatography-Time of flight-Mass</w:t>
      </w:r>
    </w:p>
    <w:p w14:paraId="3FAFC81F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Spectrometer</w:t>
      </w:r>
    </w:p>
    <w:p w14:paraId="559D2500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TOC</w:t>
      </w:r>
      <w:r>
        <w:rPr>
          <w:kern w:val="0"/>
          <w:sz w:val="24"/>
        </w:rPr>
        <w:tab/>
      </w:r>
      <w:r>
        <w:rPr>
          <w:kern w:val="0"/>
          <w:sz w:val="24"/>
        </w:rPr>
        <w:t>Total Organic Carbon</w:t>
      </w:r>
    </w:p>
    <w:p w14:paraId="08A165BE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kern w:val="0"/>
          <w:sz w:val="24"/>
        </w:rPr>
      </w:pPr>
      <w:r>
        <w:rPr>
          <w:kern w:val="0"/>
          <w:sz w:val="24"/>
        </w:rPr>
        <w:t>·OH</w:t>
      </w:r>
      <w:r>
        <w:rPr>
          <w:kern w:val="0"/>
          <w:sz w:val="24"/>
        </w:rPr>
        <w:tab/>
      </w:r>
      <w:r>
        <w:rPr>
          <w:kern w:val="0"/>
          <w:sz w:val="24"/>
        </w:rPr>
        <w:t>hydroxyl radical</w:t>
      </w:r>
    </w:p>
    <w:p w14:paraId="32C8DD5A">
      <w:pPr>
        <w:keepNext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0"/>
        <w:jc w:val="left"/>
        <w:rPr>
          <w:rFonts w:hint="eastAsia"/>
          <w:sz w:val="24"/>
        </w:rPr>
      </w:pPr>
      <w:r>
        <w:rPr>
          <w:kern w:val="0"/>
          <w:sz w:val="24"/>
        </w:rPr>
        <w:t>·O</w:t>
      </w:r>
      <w:r>
        <w:rPr>
          <w:kern w:val="0"/>
          <w:sz w:val="16"/>
          <w:szCs w:val="16"/>
        </w:rPr>
        <w:t>2-</w:t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>
        <w:rPr>
          <w:kern w:val="0"/>
          <w:sz w:val="24"/>
        </w:rPr>
        <w:t>superoxide radical</w:t>
      </w:r>
    </w:p>
    <w:p w14:paraId="5EE0896E">
      <w:pPr>
        <w:keepNext w:val="0"/>
        <w:pageBreakBefore w:val="0"/>
        <w:widowControl/>
        <w:wordWrap/>
        <w:topLinePunct w:val="0"/>
        <w:bidi w:val="0"/>
        <w:adjustRightInd w:val="0"/>
        <w:snapToGrid w:val="0"/>
        <w:spacing w:line="240" w:lineRule="auto"/>
        <w:ind w:firstLine="420"/>
        <w:jc w:val="left"/>
        <w:rPr>
          <w:szCs w:val="21"/>
        </w:rPr>
      </w:pPr>
    </w:p>
    <w:p w14:paraId="4B0CEEB2">
      <w:pPr>
        <w:pStyle w:val="6"/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0" w:firstLineChars="0"/>
        <w:jc w:val="both"/>
        <w:rPr>
          <w:sz w:val="40"/>
          <w:szCs w:val="32"/>
          <w:u w:val="none"/>
        </w:rPr>
      </w:pPr>
      <w:r>
        <w:rPr>
          <w:sz w:val="40"/>
          <w:u w:val="none"/>
        </w:rPr>
        <w:t>开放科学</w:t>
      </w:r>
      <w:r>
        <w:rPr>
          <w:rFonts w:hint="eastAsia"/>
          <w:sz w:val="40"/>
          <w:u w:val="none"/>
        </w:rPr>
        <w:t>（</w:t>
      </w:r>
      <w:r>
        <w:rPr>
          <w:sz w:val="40"/>
          <w:u w:val="none"/>
        </w:rPr>
        <w:t>资源服务</w:t>
      </w:r>
      <w:r>
        <w:rPr>
          <w:rFonts w:hint="eastAsia"/>
          <w:sz w:val="40"/>
          <w:u w:val="none"/>
        </w:rPr>
        <w:t>）</w:t>
      </w:r>
      <w:r>
        <w:rPr>
          <w:sz w:val="40"/>
          <w:u w:val="none"/>
        </w:rPr>
        <w:t>标识码</w:t>
      </w:r>
      <w:r>
        <w:rPr>
          <w:rFonts w:hint="eastAsia"/>
          <w:sz w:val="40"/>
          <w:u w:val="none"/>
        </w:rPr>
        <w:t>（</w:t>
      </w:r>
      <w:r>
        <w:rPr>
          <w:sz w:val="40"/>
          <w:u w:val="none"/>
        </w:rPr>
        <w:t>OSID</w:t>
      </w:r>
      <w:r>
        <w:rPr>
          <w:rFonts w:hint="eastAsia"/>
          <w:sz w:val="40"/>
          <w:u w:val="none"/>
        </w:rPr>
        <w:t>）二维码注册须知</w:t>
      </w:r>
    </w:p>
    <w:p w14:paraId="1B920431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jc w:val="left"/>
        <w:textAlignment w:val="center"/>
        <w:rPr>
          <w:sz w:val="26"/>
        </w:rPr>
      </w:pPr>
    </w:p>
    <w:p w14:paraId="4A2DF576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jc w:val="left"/>
        <w:textAlignment w:val="center"/>
      </w:pPr>
      <w:r>
        <w:rPr>
          <w:sz w:val="26"/>
        </w:rPr>
        <w:t>本刊已加入OSID（Open Science Identity）开放科学计划，请投稿本刊的作者</w:t>
      </w:r>
      <w:r>
        <w:rPr>
          <w:rFonts w:hint="eastAsia"/>
          <w:sz w:val="26"/>
        </w:rPr>
        <w:t>先</w:t>
      </w:r>
      <w:r>
        <w:rPr>
          <w:sz w:val="26"/>
        </w:rPr>
        <w:t>注册【OSID作者助手】工具账号。请选择注册方式（二选一）</w:t>
      </w:r>
      <w:r>
        <w:rPr>
          <w:rFonts w:hint="eastAsia"/>
          <w:sz w:val="26"/>
        </w:rPr>
        <w:t>申请二维码：</w:t>
      </w:r>
    </w:p>
    <w:p w14:paraId="602E7EB1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jc w:val="left"/>
        <w:textAlignment w:val="center"/>
      </w:pPr>
      <w:r>
        <w:rPr>
          <w:rFonts w:hint="eastAsia" w:ascii="宋体" w:hAnsi="宋体" w:cs="宋体"/>
          <w:sz w:val="26"/>
        </w:rPr>
        <w:t>①</w:t>
      </w:r>
      <w:r>
        <w:rPr>
          <w:sz w:val="26"/>
        </w:rPr>
        <w:t>手机注册-微信扫描（此方法便于后续录音、拍照及材料上传）：</w:t>
      </w:r>
    </w:p>
    <w:p w14:paraId="72BF296F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jc w:val="center"/>
      </w:pPr>
      <w:r>
        <w:drawing>
          <wp:inline distT="0" distB="0" distL="0" distR="0">
            <wp:extent cx="1905000" cy="1905000"/>
            <wp:effectExtent l="0" t="0" r="0" b="0"/>
            <wp:docPr id="3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7F10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00"/>
        <w:jc w:val="center"/>
        <w:textAlignment w:val="center"/>
      </w:pPr>
      <w:r>
        <w:rPr>
          <w:sz w:val="20"/>
        </w:rPr>
        <w:t>点击下载小程序二维码</w:t>
      </w:r>
    </w:p>
    <w:p w14:paraId="2A08467B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jc w:val="left"/>
        <w:textAlignment w:val="center"/>
      </w:pPr>
      <w:r>
        <w:rPr>
          <w:rFonts w:hint="eastAsia" w:ascii="宋体" w:hAnsi="宋体" w:cs="宋体"/>
          <w:sz w:val="26"/>
        </w:rPr>
        <w:t>②</w:t>
      </w:r>
      <w:r>
        <w:rPr>
          <w:sz w:val="26"/>
        </w:rPr>
        <w:t>电脑注册-登录以下网址：https://s.osid.org.cn/3vvn6aA</w:t>
      </w:r>
    </w:p>
    <w:p w14:paraId="1A84A2F8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left="0" w:leftChars="0" w:firstLine="520" w:firstLineChars="200"/>
        <w:jc w:val="left"/>
        <w:textAlignment w:val="center"/>
      </w:pPr>
      <w:r>
        <w:rPr>
          <w:sz w:val="26"/>
        </w:rPr>
        <w:t>请在投稿</w:t>
      </w:r>
      <w:r>
        <w:rPr>
          <w:rFonts w:hint="eastAsia"/>
          <w:sz w:val="26"/>
        </w:rPr>
        <w:t>前</w:t>
      </w:r>
      <w:r>
        <w:rPr>
          <w:sz w:val="26"/>
        </w:rPr>
        <w:t>通过以上</w:t>
      </w:r>
      <w:r>
        <w:rPr>
          <w:rFonts w:hint="eastAsia"/>
          <w:sz w:val="26"/>
        </w:rPr>
        <w:t>小程序</w:t>
      </w:r>
      <w:r>
        <w:rPr>
          <w:sz w:val="26"/>
        </w:rPr>
        <w:t>或网址登陆【OSID作者助手】账号，自行创建并完善OSID码，下载</w:t>
      </w:r>
      <w:r>
        <w:rPr>
          <w:rFonts w:hint="eastAsia"/>
          <w:sz w:val="26"/>
        </w:rPr>
        <w:t>二维码后</w:t>
      </w:r>
      <w:r>
        <w:rPr>
          <w:sz w:val="26"/>
        </w:rPr>
        <w:t>添加</w:t>
      </w:r>
      <w:r>
        <w:rPr>
          <w:rFonts w:hint="eastAsia"/>
          <w:sz w:val="26"/>
        </w:rPr>
        <w:t>到</w:t>
      </w:r>
      <w:r>
        <w:rPr>
          <w:sz w:val="26"/>
        </w:rPr>
        <w:t>稿件中一并投至本刊</w:t>
      </w:r>
      <w:r>
        <w:rPr>
          <w:rFonts w:hint="eastAsia"/>
          <w:sz w:val="26"/>
        </w:rPr>
        <w:t>（采编平台：</w:t>
      </w:r>
      <w:r>
        <w:fldChar w:fldCharType="begin"/>
      </w:r>
      <w:r>
        <w:instrText xml:space="preserve"> HYPERLINK "https://talk.cbpt.cnki.net/" </w:instrText>
      </w:r>
      <w:r>
        <w:fldChar w:fldCharType="separate"/>
      </w:r>
      <w:r>
        <w:rPr>
          <w:sz w:val="26"/>
        </w:rPr>
        <w:t>https://talk.cbpt.cnki.net/</w:t>
      </w:r>
      <w:r>
        <w:rPr>
          <w:sz w:val="26"/>
        </w:rPr>
        <w:fldChar w:fldCharType="end"/>
      </w:r>
      <w:r>
        <w:rPr>
          <w:rFonts w:hint="eastAsia"/>
          <w:sz w:val="26"/>
        </w:rPr>
        <w:t>）</w:t>
      </w:r>
      <w:r>
        <w:rPr>
          <w:sz w:val="26"/>
        </w:rPr>
        <w:t>。若在投稿时未能同步创建OSID码，经本刊录用后，编辑部会帮助作者创建论文OSID码，并通过发送短信和邮件通知作者，作者按照邮件指导完成后续内容上传即可，此时，无需再自己建码。学术影响力、学术资源及科研诚信对作者尤为重要，望作者严肃对待，为自己负责。</w:t>
      </w:r>
    </w:p>
    <w:p w14:paraId="6D6CC61A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textAlignment w:val="center"/>
        <w:rPr>
          <w:rFonts w:hint="eastAsia" w:eastAsia="宋体"/>
          <w:sz w:val="26"/>
          <w:lang w:eastAsia="zh-CN"/>
        </w:rPr>
      </w:pPr>
      <w:r>
        <w:rPr>
          <w:sz w:val="26"/>
        </w:rPr>
        <w:t>特别注意：注册时，必须</w:t>
      </w:r>
      <w:r>
        <w:rPr>
          <w:rFonts w:hint="eastAsia"/>
          <w:sz w:val="26"/>
          <w:lang w:eastAsia="zh-CN"/>
        </w:rPr>
        <w:t>与</w:t>
      </w:r>
      <w:r>
        <w:rPr>
          <w:sz w:val="26"/>
        </w:rPr>
        <w:t>论文</w:t>
      </w:r>
      <w:r>
        <w:rPr>
          <w:rFonts w:hint="eastAsia"/>
          <w:sz w:val="26"/>
          <w:lang w:eastAsia="zh-CN"/>
        </w:rPr>
        <w:t>中作者</w:t>
      </w:r>
      <w:r>
        <w:rPr>
          <w:sz w:val="26"/>
        </w:rPr>
        <w:t>姓名</w:t>
      </w:r>
      <w:r>
        <w:rPr>
          <w:rFonts w:hint="eastAsia"/>
          <w:sz w:val="26"/>
          <w:lang w:eastAsia="zh-CN"/>
        </w:rPr>
        <w:t>和顺序保持一致。</w:t>
      </w:r>
    </w:p>
    <w:p w14:paraId="00F8D4A0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420"/>
        <w:textAlignment w:val="center"/>
      </w:pPr>
    </w:p>
    <w:p w14:paraId="6501B74B">
      <w:pPr>
        <w:keepNext w:val="0"/>
        <w:pageBreakBefore w:val="0"/>
        <w:wordWrap/>
        <w:topLinePunct w:val="0"/>
        <w:bidi w:val="0"/>
        <w:adjustRightInd w:val="0"/>
        <w:snapToGrid w:val="0"/>
        <w:spacing w:line="240" w:lineRule="auto"/>
        <w:ind w:firstLine="520"/>
        <w:jc w:val="right"/>
        <w:textAlignment w:val="center"/>
      </w:pPr>
      <w:r>
        <w:rPr>
          <w:sz w:val="26"/>
        </w:rPr>
        <w:t>《聊城大学学报（自然科学版）》编辑部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57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747F3">
    <w:pPr>
      <w:pStyle w:val="5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19879">
    <w:pPr>
      <w:pStyle w:val="5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1A1D">
    <w:pPr>
      <w:pStyle w:val="5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64" w:lineRule="auto"/>
        <w:ind w:firstLine="420"/>
      </w:pPr>
      <w:r>
        <w:separator/>
      </w:r>
    </w:p>
  </w:footnote>
  <w:footnote w:type="continuationSeparator" w:id="3">
    <w:p>
      <w:pPr>
        <w:spacing w:line="264" w:lineRule="auto"/>
        <w:ind w:firstLine="420"/>
      </w:pPr>
      <w:r>
        <w:continuationSeparator/>
      </w:r>
    </w:p>
  </w:footnote>
  <w:footnote w:id="0">
    <w:p w14:paraId="7D69E16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0" w:firstLineChars="0"/>
        <w:textAlignment w:val="auto"/>
        <w:rPr>
          <w:sz w:val="15"/>
          <w:szCs w:val="15"/>
        </w:rPr>
      </w:pPr>
      <w:r>
        <w:rPr>
          <w:rFonts w:eastAsia="黑体"/>
          <w:sz w:val="15"/>
          <w:szCs w:val="15"/>
        </w:rPr>
        <w:t>收稿日期：</w:t>
      </w:r>
      <w:r>
        <w:rPr>
          <w:sz w:val="15"/>
          <w:szCs w:val="15"/>
        </w:rPr>
        <w:t>202</w:t>
      </w:r>
      <w:r>
        <w:rPr>
          <w:rFonts w:hint="eastAsia"/>
          <w:sz w:val="15"/>
          <w:szCs w:val="15"/>
          <w:lang w:val="en-US" w:eastAsia="zh-CN"/>
        </w:rPr>
        <w:t>5</w:t>
      </w:r>
      <w:r>
        <w:rPr>
          <w:sz w:val="15"/>
          <w:szCs w:val="15"/>
        </w:rPr>
        <w:t>–0</w:t>
      </w:r>
      <w:r>
        <w:rPr>
          <w:rFonts w:hint="eastAsia"/>
          <w:sz w:val="15"/>
          <w:szCs w:val="15"/>
          <w:lang w:val="en-US" w:eastAsia="zh-CN"/>
        </w:rPr>
        <w:t>5</w:t>
      </w:r>
      <w:r>
        <w:rPr>
          <w:sz w:val="15"/>
          <w:szCs w:val="15"/>
        </w:rPr>
        <w:t>–0</w:t>
      </w:r>
      <w:r>
        <w:rPr>
          <w:rFonts w:hint="eastAsia"/>
          <w:sz w:val="15"/>
          <w:szCs w:val="15"/>
          <w:lang w:val="en-US" w:eastAsia="zh-CN"/>
        </w:rPr>
        <w:t>1</w:t>
      </w:r>
      <w:r>
        <w:rPr>
          <w:rFonts w:hint="eastAsia"/>
          <w:sz w:val="15"/>
          <w:szCs w:val="15"/>
        </w:rPr>
        <w:t>（采编平台上的投稿日期）</w:t>
      </w:r>
    </w:p>
    <w:p w14:paraId="61F9D24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750" w:hanging="750" w:hangingChars="500"/>
        <w:textAlignment w:val="auto"/>
        <w:rPr>
          <w:rFonts w:ascii="宋体" w:hAnsi="宋体"/>
          <w:color w:val="FF0000"/>
          <w:sz w:val="15"/>
          <w:szCs w:val="15"/>
        </w:rPr>
      </w:pPr>
      <w:r>
        <w:rPr>
          <w:rFonts w:eastAsia="黑体"/>
          <w:sz w:val="15"/>
          <w:szCs w:val="15"/>
        </w:rPr>
        <w:t>基金项目：</w:t>
      </w:r>
      <w:r>
        <w:rPr>
          <w:rFonts w:ascii="宋体" w:hAnsi="宋体"/>
          <w:sz w:val="15"/>
          <w:szCs w:val="15"/>
        </w:rPr>
        <w:t>国家</w:t>
      </w:r>
      <w:r>
        <w:rPr>
          <w:rFonts w:hint="eastAsia"/>
          <w:sz w:val="15"/>
          <w:szCs w:val="15"/>
        </w:rPr>
        <w:t>重点研发计划</w:t>
      </w:r>
      <w:r>
        <w:rPr>
          <w:sz w:val="15"/>
          <w:szCs w:val="15"/>
        </w:rPr>
        <w:t>项目</w:t>
      </w:r>
      <w:r>
        <w:rPr>
          <w:rFonts w:hint="eastAsia"/>
          <w:sz w:val="15"/>
          <w:szCs w:val="15"/>
        </w:rPr>
        <w:t>（项目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1，项目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2）；</w:t>
      </w:r>
      <w:r>
        <w:rPr>
          <w:rFonts w:ascii="宋体" w:hAnsi="宋体"/>
          <w:sz w:val="15"/>
          <w:szCs w:val="15"/>
        </w:rPr>
        <w:t>国家</w:t>
      </w:r>
      <w:r>
        <w:rPr>
          <w:sz w:val="15"/>
          <w:szCs w:val="15"/>
        </w:rPr>
        <w:t>自然科学基金项目</w:t>
      </w:r>
      <w:r>
        <w:rPr>
          <w:rFonts w:hint="eastAsia"/>
          <w:sz w:val="15"/>
          <w:szCs w:val="15"/>
        </w:rPr>
        <w:t>（项目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）资助</w:t>
      </w:r>
      <w:r>
        <w:rPr>
          <w:rFonts w:hint="eastAsia" w:ascii="宋体" w:hAnsi="宋体"/>
          <w:color w:val="FF0000"/>
          <w:sz w:val="15"/>
          <w:szCs w:val="15"/>
        </w:rPr>
        <w:t>（多个项目用分号隔开，多个编号用逗号隔开，编号放括号内，不需要“编号”二字）</w:t>
      </w:r>
    </w:p>
    <w:p w14:paraId="480523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750" w:hanging="750" w:hangingChars="500"/>
        <w:textAlignment w:val="auto"/>
        <w:rPr>
          <w:color w:val="FF0000"/>
          <w:sz w:val="15"/>
          <w:szCs w:val="15"/>
        </w:rPr>
      </w:pPr>
      <w:r>
        <w:rPr>
          <w:rFonts w:hint="eastAsia" w:eastAsia="黑体"/>
          <w:sz w:val="15"/>
          <w:szCs w:val="15"/>
        </w:rPr>
        <w:t>通信</w:t>
      </w:r>
      <w:r>
        <w:rPr>
          <w:rFonts w:eastAsia="黑体"/>
          <w:sz w:val="15"/>
          <w:szCs w:val="15"/>
        </w:rPr>
        <w:t>作者：</w:t>
      </w:r>
      <w:r>
        <w:rPr>
          <w:sz w:val="15"/>
          <w:szCs w:val="15"/>
        </w:rPr>
        <w:t>姓名，性别</w:t>
      </w:r>
      <w:r>
        <w:rPr>
          <w:rFonts w:hint="eastAsia"/>
          <w:sz w:val="15"/>
          <w:szCs w:val="15"/>
        </w:rPr>
        <w:t>，民族，</w:t>
      </w:r>
      <w:r>
        <w:rPr>
          <w:sz w:val="15"/>
          <w:szCs w:val="15"/>
        </w:rPr>
        <w:t>学位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职称，硕（博）士生导师</w:t>
      </w:r>
      <w:r>
        <w:rPr>
          <w:rFonts w:hint="eastAsia"/>
          <w:sz w:val="15"/>
          <w:szCs w:val="15"/>
        </w:rPr>
        <w:t>，</w:t>
      </w:r>
      <w:r>
        <w:rPr>
          <w:sz w:val="15"/>
          <w:szCs w:val="15"/>
        </w:rPr>
        <w:t>研究方向</w:t>
      </w:r>
      <w:r>
        <w:rPr>
          <w:rFonts w:hint="eastAsia"/>
          <w:sz w:val="15"/>
          <w:szCs w:val="15"/>
        </w:rPr>
        <w:t>：***</w:t>
      </w:r>
      <w:r>
        <w:rPr>
          <w:sz w:val="15"/>
          <w:szCs w:val="15"/>
        </w:rPr>
        <w:t>，E-mail</w:t>
      </w:r>
      <w:r>
        <w:rPr>
          <w:rFonts w:hint="eastAsia"/>
          <w:sz w:val="15"/>
          <w:szCs w:val="15"/>
        </w:rPr>
        <w:t>：***。</w:t>
      </w:r>
      <w:r>
        <w:rPr>
          <w:rFonts w:hint="eastAsia"/>
          <w:color w:val="FF0000"/>
          <w:sz w:val="15"/>
          <w:szCs w:val="15"/>
        </w:rPr>
        <w:t>电话：***（审编校期间便于联系，印刷时去掉）。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7EC93">
    <w:pPr>
      <w:pStyle w:val="6"/>
      <w:ind w:firstLine="0" w:firstLineChars="0"/>
      <w:rPr>
        <w:rFonts w:hint="eastAsia"/>
      </w:rPr>
    </w:pPr>
    <w:r>
      <w:rPr>
        <w:rFonts w:hint="eastAsia"/>
      </w:rPr>
      <w:t>请到采编平台投稿：</w:t>
    </w:r>
    <w:r>
      <w:t>https://talk.cbpt.cnki.net/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6A575">
    <w:pPr>
      <w:pStyle w:val="6"/>
      <w:ind w:firstLine="42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6EAD">
    <w:pPr>
      <w:pStyle w:val="6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46329"/>
    <w:multiLevelType w:val="multilevel"/>
    <w:tmpl w:val="10C46329"/>
    <w:lvl w:ilvl="0" w:tentative="0">
      <w:start w:val="1"/>
      <w:numFmt w:val="decimal"/>
      <w:pStyle w:val="24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7"/>
      <w:lvlText w:val="%1.%2.%3"/>
      <w:lvlJc w:val="left"/>
      <w:pPr>
        <w:ind w:left="0" w:firstLine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CF"/>
    <w:rsid w:val="0000356B"/>
    <w:rsid w:val="0000520B"/>
    <w:rsid w:val="00023721"/>
    <w:rsid w:val="0003774F"/>
    <w:rsid w:val="00050D7D"/>
    <w:rsid w:val="0005296D"/>
    <w:rsid w:val="00054560"/>
    <w:rsid w:val="000642D7"/>
    <w:rsid w:val="000825C4"/>
    <w:rsid w:val="000868AC"/>
    <w:rsid w:val="0009016D"/>
    <w:rsid w:val="00097939"/>
    <w:rsid w:val="000C538F"/>
    <w:rsid w:val="000C6BAA"/>
    <w:rsid w:val="000D1046"/>
    <w:rsid w:val="000D2F36"/>
    <w:rsid w:val="000E11CF"/>
    <w:rsid w:val="000E12B4"/>
    <w:rsid w:val="000E2B29"/>
    <w:rsid w:val="000E50A9"/>
    <w:rsid w:val="000F5E00"/>
    <w:rsid w:val="00125F4E"/>
    <w:rsid w:val="001326DA"/>
    <w:rsid w:val="0013760C"/>
    <w:rsid w:val="0014093E"/>
    <w:rsid w:val="0015084A"/>
    <w:rsid w:val="00150CB0"/>
    <w:rsid w:val="0015758B"/>
    <w:rsid w:val="00160088"/>
    <w:rsid w:val="00163648"/>
    <w:rsid w:val="0016653B"/>
    <w:rsid w:val="0017463A"/>
    <w:rsid w:val="00177381"/>
    <w:rsid w:val="00182C65"/>
    <w:rsid w:val="00190F6C"/>
    <w:rsid w:val="001933EB"/>
    <w:rsid w:val="00196ED3"/>
    <w:rsid w:val="001A1215"/>
    <w:rsid w:val="001A5539"/>
    <w:rsid w:val="001B4647"/>
    <w:rsid w:val="001C0147"/>
    <w:rsid w:val="001D3E7C"/>
    <w:rsid w:val="001D6D45"/>
    <w:rsid w:val="001E57AD"/>
    <w:rsid w:val="001F0581"/>
    <w:rsid w:val="001F0D77"/>
    <w:rsid w:val="001F52F0"/>
    <w:rsid w:val="002105B3"/>
    <w:rsid w:val="0022255B"/>
    <w:rsid w:val="002346F3"/>
    <w:rsid w:val="002353C4"/>
    <w:rsid w:val="00240F3E"/>
    <w:rsid w:val="00243A57"/>
    <w:rsid w:val="00251A6E"/>
    <w:rsid w:val="002527F6"/>
    <w:rsid w:val="002564B8"/>
    <w:rsid w:val="00256A0B"/>
    <w:rsid w:val="002617A6"/>
    <w:rsid w:val="002A1F89"/>
    <w:rsid w:val="002A586F"/>
    <w:rsid w:val="002B0176"/>
    <w:rsid w:val="002B3BFE"/>
    <w:rsid w:val="002B7995"/>
    <w:rsid w:val="002D5172"/>
    <w:rsid w:val="002D5D98"/>
    <w:rsid w:val="002E1C35"/>
    <w:rsid w:val="002E2907"/>
    <w:rsid w:val="002F376C"/>
    <w:rsid w:val="0030194C"/>
    <w:rsid w:val="00302F83"/>
    <w:rsid w:val="003134F7"/>
    <w:rsid w:val="003145CD"/>
    <w:rsid w:val="00334F84"/>
    <w:rsid w:val="00342D85"/>
    <w:rsid w:val="00350924"/>
    <w:rsid w:val="00350BFB"/>
    <w:rsid w:val="00351974"/>
    <w:rsid w:val="00353A49"/>
    <w:rsid w:val="003573F0"/>
    <w:rsid w:val="003705F3"/>
    <w:rsid w:val="00372EA6"/>
    <w:rsid w:val="0038095E"/>
    <w:rsid w:val="00383E31"/>
    <w:rsid w:val="003847DA"/>
    <w:rsid w:val="00385529"/>
    <w:rsid w:val="003A527F"/>
    <w:rsid w:val="003C1353"/>
    <w:rsid w:val="003C6B00"/>
    <w:rsid w:val="003D4881"/>
    <w:rsid w:val="003E7C58"/>
    <w:rsid w:val="003F0DF0"/>
    <w:rsid w:val="0041339F"/>
    <w:rsid w:val="00417C15"/>
    <w:rsid w:val="0043484A"/>
    <w:rsid w:val="00447577"/>
    <w:rsid w:val="0046185B"/>
    <w:rsid w:val="00465449"/>
    <w:rsid w:val="00484E63"/>
    <w:rsid w:val="004864C8"/>
    <w:rsid w:val="004A0BFE"/>
    <w:rsid w:val="004A4222"/>
    <w:rsid w:val="004C3827"/>
    <w:rsid w:val="004D2D46"/>
    <w:rsid w:val="004D4783"/>
    <w:rsid w:val="004D56B6"/>
    <w:rsid w:val="004D7AD3"/>
    <w:rsid w:val="004F0F3F"/>
    <w:rsid w:val="004F16CA"/>
    <w:rsid w:val="004F3C11"/>
    <w:rsid w:val="00502F4D"/>
    <w:rsid w:val="00504BFA"/>
    <w:rsid w:val="00505C71"/>
    <w:rsid w:val="00507A3C"/>
    <w:rsid w:val="005310D8"/>
    <w:rsid w:val="00533751"/>
    <w:rsid w:val="00542050"/>
    <w:rsid w:val="00545772"/>
    <w:rsid w:val="00545CCE"/>
    <w:rsid w:val="00560A29"/>
    <w:rsid w:val="00561C86"/>
    <w:rsid w:val="0056272A"/>
    <w:rsid w:val="005668AE"/>
    <w:rsid w:val="0057359A"/>
    <w:rsid w:val="00573651"/>
    <w:rsid w:val="00582F3A"/>
    <w:rsid w:val="005831FA"/>
    <w:rsid w:val="00587B3C"/>
    <w:rsid w:val="0059267F"/>
    <w:rsid w:val="005A3679"/>
    <w:rsid w:val="005A6A21"/>
    <w:rsid w:val="005C1EA3"/>
    <w:rsid w:val="005D5210"/>
    <w:rsid w:val="005D612F"/>
    <w:rsid w:val="005F01B7"/>
    <w:rsid w:val="005F0F97"/>
    <w:rsid w:val="005F34B9"/>
    <w:rsid w:val="005F3F6C"/>
    <w:rsid w:val="00616605"/>
    <w:rsid w:val="00627D3C"/>
    <w:rsid w:val="00636B0B"/>
    <w:rsid w:val="00641EFE"/>
    <w:rsid w:val="00643B63"/>
    <w:rsid w:val="006452AA"/>
    <w:rsid w:val="006507FE"/>
    <w:rsid w:val="0065276C"/>
    <w:rsid w:val="00653EE6"/>
    <w:rsid w:val="00655292"/>
    <w:rsid w:val="006602B8"/>
    <w:rsid w:val="00662674"/>
    <w:rsid w:val="0066772D"/>
    <w:rsid w:val="0068094E"/>
    <w:rsid w:val="006A01F1"/>
    <w:rsid w:val="006A2691"/>
    <w:rsid w:val="006B381F"/>
    <w:rsid w:val="006B5A78"/>
    <w:rsid w:val="006B65E5"/>
    <w:rsid w:val="006D093F"/>
    <w:rsid w:val="00700B72"/>
    <w:rsid w:val="007041A7"/>
    <w:rsid w:val="00707994"/>
    <w:rsid w:val="00707CC5"/>
    <w:rsid w:val="00712583"/>
    <w:rsid w:val="007173DF"/>
    <w:rsid w:val="00730773"/>
    <w:rsid w:val="0073392E"/>
    <w:rsid w:val="007366A0"/>
    <w:rsid w:val="00740636"/>
    <w:rsid w:val="0074383A"/>
    <w:rsid w:val="00751C54"/>
    <w:rsid w:val="00755BC7"/>
    <w:rsid w:val="00755D67"/>
    <w:rsid w:val="00760570"/>
    <w:rsid w:val="00761D71"/>
    <w:rsid w:val="007646A1"/>
    <w:rsid w:val="00767625"/>
    <w:rsid w:val="007714A0"/>
    <w:rsid w:val="0079107C"/>
    <w:rsid w:val="00794E81"/>
    <w:rsid w:val="007A046C"/>
    <w:rsid w:val="007A368E"/>
    <w:rsid w:val="007B0291"/>
    <w:rsid w:val="007B25B7"/>
    <w:rsid w:val="007C6D00"/>
    <w:rsid w:val="007E0011"/>
    <w:rsid w:val="007F37A4"/>
    <w:rsid w:val="00806BC4"/>
    <w:rsid w:val="00820842"/>
    <w:rsid w:val="008368A1"/>
    <w:rsid w:val="008429A9"/>
    <w:rsid w:val="00845B26"/>
    <w:rsid w:val="0087091C"/>
    <w:rsid w:val="00876B3F"/>
    <w:rsid w:val="00880024"/>
    <w:rsid w:val="008812BB"/>
    <w:rsid w:val="008814CC"/>
    <w:rsid w:val="008906AF"/>
    <w:rsid w:val="00894024"/>
    <w:rsid w:val="008A231E"/>
    <w:rsid w:val="008B1FEA"/>
    <w:rsid w:val="008C16AC"/>
    <w:rsid w:val="008D3EAE"/>
    <w:rsid w:val="008E6451"/>
    <w:rsid w:val="008E7E1F"/>
    <w:rsid w:val="00902EB1"/>
    <w:rsid w:val="009140C0"/>
    <w:rsid w:val="0092204C"/>
    <w:rsid w:val="00934BB3"/>
    <w:rsid w:val="0094286E"/>
    <w:rsid w:val="00947B6D"/>
    <w:rsid w:val="00947FE8"/>
    <w:rsid w:val="00952F2A"/>
    <w:rsid w:val="009533E2"/>
    <w:rsid w:val="00960FF6"/>
    <w:rsid w:val="009870D5"/>
    <w:rsid w:val="009A5230"/>
    <w:rsid w:val="009B22C7"/>
    <w:rsid w:val="009B2D90"/>
    <w:rsid w:val="009C0C09"/>
    <w:rsid w:val="009C1324"/>
    <w:rsid w:val="009C3700"/>
    <w:rsid w:val="009F591E"/>
    <w:rsid w:val="00A020D8"/>
    <w:rsid w:val="00A05C33"/>
    <w:rsid w:val="00A0746D"/>
    <w:rsid w:val="00A07AE7"/>
    <w:rsid w:val="00A16219"/>
    <w:rsid w:val="00A22CDA"/>
    <w:rsid w:val="00A31B32"/>
    <w:rsid w:val="00A35068"/>
    <w:rsid w:val="00A42DDD"/>
    <w:rsid w:val="00A55F6D"/>
    <w:rsid w:val="00A61F81"/>
    <w:rsid w:val="00A62EE5"/>
    <w:rsid w:val="00A70F83"/>
    <w:rsid w:val="00A72994"/>
    <w:rsid w:val="00A72A8C"/>
    <w:rsid w:val="00A85EAF"/>
    <w:rsid w:val="00AB29E9"/>
    <w:rsid w:val="00AC1168"/>
    <w:rsid w:val="00AC497F"/>
    <w:rsid w:val="00AD0836"/>
    <w:rsid w:val="00AD5C71"/>
    <w:rsid w:val="00AE1781"/>
    <w:rsid w:val="00AE416F"/>
    <w:rsid w:val="00AF4456"/>
    <w:rsid w:val="00AF7CE2"/>
    <w:rsid w:val="00B00B61"/>
    <w:rsid w:val="00B02428"/>
    <w:rsid w:val="00B02C59"/>
    <w:rsid w:val="00B43175"/>
    <w:rsid w:val="00B45483"/>
    <w:rsid w:val="00B719ED"/>
    <w:rsid w:val="00B822C5"/>
    <w:rsid w:val="00B82D98"/>
    <w:rsid w:val="00B863CE"/>
    <w:rsid w:val="00BA249B"/>
    <w:rsid w:val="00BC49B8"/>
    <w:rsid w:val="00BC578B"/>
    <w:rsid w:val="00BD2E2E"/>
    <w:rsid w:val="00BE189F"/>
    <w:rsid w:val="00BE1E27"/>
    <w:rsid w:val="00BE71C2"/>
    <w:rsid w:val="00BF0F94"/>
    <w:rsid w:val="00C23388"/>
    <w:rsid w:val="00C355A1"/>
    <w:rsid w:val="00C43695"/>
    <w:rsid w:val="00C4434B"/>
    <w:rsid w:val="00C57729"/>
    <w:rsid w:val="00C740A5"/>
    <w:rsid w:val="00C84750"/>
    <w:rsid w:val="00CA13A7"/>
    <w:rsid w:val="00CA16B6"/>
    <w:rsid w:val="00CA6652"/>
    <w:rsid w:val="00CB1687"/>
    <w:rsid w:val="00CB4877"/>
    <w:rsid w:val="00CC38BF"/>
    <w:rsid w:val="00CD695C"/>
    <w:rsid w:val="00CF6627"/>
    <w:rsid w:val="00D025D4"/>
    <w:rsid w:val="00D0305E"/>
    <w:rsid w:val="00D0350C"/>
    <w:rsid w:val="00D04819"/>
    <w:rsid w:val="00D1042C"/>
    <w:rsid w:val="00D10F3C"/>
    <w:rsid w:val="00D33BC0"/>
    <w:rsid w:val="00D375A3"/>
    <w:rsid w:val="00D441C5"/>
    <w:rsid w:val="00D4777D"/>
    <w:rsid w:val="00D52D0D"/>
    <w:rsid w:val="00D84A59"/>
    <w:rsid w:val="00D911B3"/>
    <w:rsid w:val="00D96099"/>
    <w:rsid w:val="00DA4D19"/>
    <w:rsid w:val="00DA5B6F"/>
    <w:rsid w:val="00DA62E0"/>
    <w:rsid w:val="00DB3A56"/>
    <w:rsid w:val="00DB57FD"/>
    <w:rsid w:val="00DC6F6E"/>
    <w:rsid w:val="00DD155B"/>
    <w:rsid w:val="00DD3A03"/>
    <w:rsid w:val="00DE07BF"/>
    <w:rsid w:val="00DE5164"/>
    <w:rsid w:val="00DE7B61"/>
    <w:rsid w:val="00E00A96"/>
    <w:rsid w:val="00E00EE0"/>
    <w:rsid w:val="00E03DF2"/>
    <w:rsid w:val="00E26380"/>
    <w:rsid w:val="00E30F1D"/>
    <w:rsid w:val="00E371E1"/>
    <w:rsid w:val="00E55DF5"/>
    <w:rsid w:val="00E60A3D"/>
    <w:rsid w:val="00E64B70"/>
    <w:rsid w:val="00E71B93"/>
    <w:rsid w:val="00E72E64"/>
    <w:rsid w:val="00E7515D"/>
    <w:rsid w:val="00E8732F"/>
    <w:rsid w:val="00E953F6"/>
    <w:rsid w:val="00E956D5"/>
    <w:rsid w:val="00EA2A89"/>
    <w:rsid w:val="00EB236F"/>
    <w:rsid w:val="00EC4096"/>
    <w:rsid w:val="00EC71F7"/>
    <w:rsid w:val="00EF5B69"/>
    <w:rsid w:val="00EF769E"/>
    <w:rsid w:val="00F03068"/>
    <w:rsid w:val="00F05628"/>
    <w:rsid w:val="00F17AC0"/>
    <w:rsid w:val="00F22A85"/>
    <w:rsid w:val="00F37451"/>
    <w:rsid w:val="00F449CF"/>
    <w:rsid w:val="00F545A4"/>
    <w:rsid w:val="00F557DA"/>
    <w:rsid w:val="00F6082B"/>
    <w:rsid w:val="00F649E9"/>
    <w:rsid w:val="00F67C6B"/>
    <w:rsid w:val="00F731F7"/>
    <w:rsid w:val="00F7700F"/>
    <w:rsid w:val="00F9329B"/>
    <w:rsid w:val="00FA27A3"/>
    <w:rsid w:val="00FB7387"/>
    <w:rsid w:val="00FC4554"/>
    <w:rsid w:val="00FD11AB"/>
    <w:rsid w:val="00FD1574"/>
    <w:rsid w:val="00FE1641"/>
    <w:rsid w:val="00FE6448"/>
    <w:rsid w:val="02330C86"/>
    <w:rsid w:val="1A3B3323"/>
    <w:rsid w:val="23C4092B"/>
    <w:rsid w:val="4B3044DA"/>
    <w:rsid w:val="5BEC14C9"/>
    <w:rsid w:val="7AC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4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ind w:firstLine="0" w:firstLineChars="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ind w:firstLine="0" w:firstLineChars="0"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7">
    <w:name w:val="footnote text"/>
    <w:basedOn w:val="1"/>
    <w:link w:val="15"/>
    <w:semiHidden/>
    <w:qFormat/>
    <w:uiPriority w:val="0"/>
    <w:pPr>
      <w:snapToGrid w:val="0"/>
      <w:jc w:val="left"/>
    </w:pPr>
    <w:rPr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脚注文本 字符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2 字符"/>
    <w:link w:val="3"/>
    <w:qFormat/>
    <w:uiPriority w:val="9"/>
    <w:rPr>
      <w:rFonts w:ascii="Times New Roman" w:hAnsi="Times New Roman" w:eastAsia="黑体" w:cs="Times New Roman"/>
      <w:bCs/>
      <w:szCs w:val="32"/>
    </w:rPr>
  </w:style>
  <w:style w:type="character" w:customStyle="1" w:styleId="18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customStyle="1" w:styleId="19">
    <w:name w:val="聊大-题目"/>
    <w:basedOn w:val="20"/>
    <w:qFormat/>
    <w:uiPriority w:val="0"/>
    <w:pPr>
      <w:adjustRightInd w:val="0"/>
      <w:snapToGrid w:val="0"/>
      <w:spacing w:before="50" w:beforeLines="50" w:after="50" w:afterLines="50"/>
      <w:ind w:firstLine="0" w:firstLineChars="0"/>
      <w:jc w:val="center"/>
    </w:pPr>
    <w:rPr>
      <w:b/>
      <w:snapToGrid w:val="0"/>
      <w:kern w:val="0"/>
      <w:sz w:val="44"/>
      <w:szCs w:val="4"/>
    </w:rPr>
  </w:style>
  <w:style w:type="paragraph" w:customStyle="1" w:styleId="20">
    <w:name w:val="聊大-正文"/>
    <w:basedOn w:val="1"/>
    <w:qFormat/>
    <w:uiPriority w:val="0"/>
  </w:style>
  <w:style w:type="paragraph" w:customStyle="1" w:styleId="21">
    <w:name w:val="聊大-摘要关键词"/>
    <w:basedOn w:val="20"/>
    <w:next w:val="20"/>
    <w:qFormat/>
    <w:uiPriority w:val="0"/>
    <w:pPr>
      <w:adjustRightInd w:val="0"/>
      <w:snapToGrid w:val="0"/>
      <w:ind w:firstLine="0" w:firstLineChars="0"/>
    </w:pPr>
    <w:rPr>
      <w:rFonts w:eastAsia="楷体"/>
      <w:szCs w:val="21"/>
    </w:rPr>
  </w:style>
  <w:style w:type="paragraph" w:customStyle="1" w:styleId="22">
    <w:name w:val="聊大-姓名"/>
    <w:basedOn w:val="19"/>
    <w:qFormat/>
    <w:uiPriority w:val="0"/>
    <w:pPr>
      <w:spacing w:before="0" w:beforeLines="0"/>
    </w:pPr>
    <w:rPr>
      <w:rFonts w:eastAsia="楷体_GB2312"/>
      <w:b w:val="0"/>
      <w:sz w:val="24"/>
    </w:rPr>
  </w:style>
  <w:style w:type="paragraph" w:customStyle="1" w:styleId="23">
    <w:name w:val="聊大-地址"/>
    <w:basedOn w:val="19"/>
    <w:qFormat/>
    <w:uiPriority w:val="0"/>
    <w:rPr>
      <w:b w:val="0"/>
      <w:sz w:val="15"/>
      <w:szCs w:val="16"/>
    </w:rPr>
  </w:style>
  <w:style w:type="paragraph" w:customStyle="1" w:styleId="24">
    <w:name w:val="聊大-标题1"/>
    <w:basedOn w:val="2"/>
    <w:qFormat/>
    <w:uiPriority w:val="0"/>
    <w:pPr>
      <w:keepNext w:val="0"/>
      <w:numPr>
        <w:ilvl w:val="0"/>
        <w:numId w:val="1"/>
      </w:numPr>
    </w:pPr>
  </w:style>
  <w:style w:type="paragraph" w:customStyle="1" w:styleId="25">
    <w:name w:val="聊大-标题2"/>
    <w:basedOn w:val="3"/>
    <w:qFormat/>
    <w:uiPriority w:val="0"/>
    <w:pPr>
      <w:keepNext w:val="0"/>
      <w:numPr>
        <w:ilvl w:val="1"/>
        <w:numId w:val="1"/>
      </w:numPr>
    </w:pPr>
  </w:style>
  <w:style w:type="paragraph" w:customStyle="1" w:styleId="26">
    <w:name w:val="聊大-文献格式"/>
    <w:basedOn w:val="1"/>
    <w:qFormat/>
    <w:uiPriority w:val="0"/>
    <w:pPr>
      <w:spacing w:line="0" w:lineRule="atLeast"/>
      <w:ind w:left="283" w:right="420" w:hanging="283" w:hangingChars="157"/>
      <w:jc w:val="left"/>
    </w:pPr>
    <w:rPr>
      <w:sz w:val="18"/>
    </w:rPr>
  </w:style>
  <w:style w:type="paragraph" w:customStyle="1" w:styleId="27">
    <w:name w:val="聊大-标题3"/>
    <w:basedOn w:val="4"/>
    <w:next w:val="20"/>
    <w:qFormat/>
    <w:uiPriority w:val="0"/>
    <w:pPr>
      <w:keepNext w:val="0"/>
      <w:numPr>
        <w:ilvl w:val="2"/>
        <w:numId w:val="1"/>
      </w:numPr>
      <w:spacing w:before="0" w:after="0" w:line="240" w:lineRule="auto"/>
      <w:ind w:firstLine="200"/>
    </w:pPr>
    <w:rPr>
      <w:rFonts w:eastAsia="楷体"/>
      <w:b w:val="0"/>
      <w:sz w:val="21"/>
    </w:rPr>
  </w:style>
  <w:style w:type="paragraph" w:styleId="28">
    <w:name w:val="List Paragraph"/>
    <w:basedOn w:val="1"/>
    <w:qFormat/>
    <w:uiPriority w:val="34"/>
    <w:pPr>
      <w:ind w:firstLine="420"/>
    </w:pPr>
  </w:style>
  <w:style w:type="character" w:customStyle="1" w:styleId="29">
    <w:name w:val="标题 3 字符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30">
    <w:name w:val="聊大-图表题"/>
    <w:basedOn w:val="1"/>
    <w:qFormat/>
    <w:uiPriority w:val="0"/>
    <w:pPr>
      <w:ind w:firstLine="0" w:firstLineChars="0"/>
      <w:jc w:val="center"/>
    </w:pPr>
    <w:rPr>
      <w:rFonts w:eastAsia="黑体"/>
      <w:bCs/>
      <w:kern w:val="0"/>
      <w:sz w:val="15"/>
      <w:szCs w:val="15"/>
    </w:rPr>
  </w:style>
  <w:style w:type="table" w:customStyle="1" w:styleId="31">
    <w:name w:val="聊大-三线格"/>
    <w:basedOn w:val="8"/>
    <w:qFormat/>
    <w:uiPriority w:val="99"/>
    <w:rPr>
      <w:rFonts w:ascii="Times New Roman" w:hAnsi="Times New Roman" w:eastAsia="宋体"/>
      <w:sz w:val="15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5A6BA-370C-4A63-BD19-5EAFCB56AE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5469</Words>
  <Characters>7868</Characters>
  <Lines>87</Lines>
  <Paragraphs>24</Paragraphs>
  <TotalTime>79</TotalTime>
  <ScaleCrop>false</ScaleCrop>
  <LinksUpToDate>false</LinksUpToDate>
  <CharactersWithSpaces>8414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2025-02-21T07:10:00Z</dcterms:created>
  <dc:creator>蒲 davis</dc:creator>
  <cp:lastModifiedBy>远东一号</cp:lastModifiedBy>
  <dcterms:modified xsi:type="dcterms:W3CDTF">2025-04-30T02:13:26Z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eyJoZGlkIjoiYWVhZTllZjYwMWViZjY5Zjk1OTAxYmY1NWY5OTE1OWUiLCJ1c2VySWQiOiIyNTAwMTI1MDMifQ==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D21A63111C00426EBEA6A7984BC728DF_12</vt:lpwstr>
  </property>
</Properties>
</file>